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5" w14:textId="26D55578" w:rsidR="00C52FFE" w:rsidRPr="007D5797" w:rsidRDefault="007D5797">
      <w:pPr>
        <w:jc w:val="center"/>
        <w:rPr>
          <w:b/>
          <w:bCs/>
          <w:sz w:val="36"/>
          <w:szCs w:val="36"/>
        </w:rPr>
      </w:pPr>
      <w:r w:rsidRPr="007D5797">
        <w:rPr>
          <w:b/>
          <w:bCs/>
          <w:sz w:val="36"/>
          <w:szCs w:val="36"/>
        </w:rPr>
        <w:t>First Aid Policy</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1C82F7B7"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sdt>
        <w:sdtPr>
          <w:rPr>
            <w:rFonts w:cs="Calibri"/>
            <w:color w:val="008000"/>
            <w:sz w:val="28"/>
            <w:szCs w:val="28"/>
            <w:lang w:eastAsia="en-GB"/>
          </w:rPr>
          <w:id w:val="1236365039"/>
          <w:placeholder>
            <w:docPart w:val="DefaultPlaceholder_-1854013437"/>
          </w:placeholder>
          <w:date w:fullDate="2021-10-06T00:00:00Z">
            <w:dateFormat w:val="dd/MM/yyyy"/>
            <w:lid w:val="en-GB"/>
            <w:storeMappedDataAs w:val="dateTime"/>
            <w:calendar w:val="gregorian"/>
          </w:date>
        </w:sdtPr>
        <w:sdtEndPr/>
        <w:sdtContent>
          <w:r w:rsidR="008E6FD6">
            <w:rPr>
              <w:rFonts w:cs="Calibri"/>
              <w:color w:val="008000"/>
              <w:sz w:val="28"/>
              <w:szCs w:val="28"/>
              <w:lang w:eastAsia="en-GB"/>
            </w:rPr>
            <w:t>06/10/2021</w:t>
          </w:r>
        </w:sdtContent>
      </w:sdt>
    </w:p>
    <w:p w14:paraId="62DFADD0" w14:textId="77777777" w:rsidR="00C52FFE" w:rsidRDefault="00C52FFE">
      <w:pPr>
        <w:spacing w:after="0" w:line="240" w:lineRule="auto"/>
        <w:ind w:left="-709"/>
        <w:textAlignment w:val="auto"/>
        <w:rPr>
          <w:rFonts w:cs="Calibri"/>
          <w:sz w:val="28"/>
          <w:szCs w:val="28"/>
          <w:lang w:eastAsia="en-GB"/>
        </w:rPr>
      </w:pPr>
    </w:p>
    <w:p w14:paraId="76D325E2" w14:textId="1D9AFE5C" w:rsidR="00E34B5B" w:rsidRDefault="0008492C" w:rsidP="007D5797">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7D5797" w:rsidRPr="0061327E">
        <w:rPr>
          <w:rFonts w:cs="Calibri"/>
          <w:sz w:val="28"/>
          <w:szCs w:val="28"/>
          <w:lang w:eastAsia="en-GB"/>
        </w:rPr>
        <w:t xml:space="preserve">Rachael Thompson Director, Head </w:t>
      </w:r>
      <w:r w:rsidR="0046029F">
        <w:rPr>
          <w:rFonts w:cs="Calibri"/>
          <w:sz w:val="28"/>
          <w:szCs w:val="28"/>
          <w:lang w:eastAsia="en-GB"/>
        </w:rPr>
        <w:t>Teacher</w:t>
      </w:r>
      <w:r w:rsidR="007D5797" w:rsidRPr="0061327E">
        <w:rPr>
          <w:rFonts w:cs="Calibri"/>
          <w:sz w:val="28"/>
          <w:szCs w:val="28"/>
          <w:lang w:eastAsia="en-GB"/>
        </w:rPr>
        <w:t>, Health and Safety Officer</w:t>
      </w:r>
    </w:p>
    <w:p w14:paraId="3896BBCF" w14:textId="77777777" w:rsidR="00E34B5B" w:rsidRDefault="00E34B5B" w:rsidP="00E34B5B">
      <w:pPr>
        <w:spacing w:after="0" w:line="240" w:lineRule="auto"/>
        <w:ind w:left="-709"/>
        <w:textAlignment w:val="auto"/>
        <w:rPr>
          <w:rFonts w:cs="Calibri"/>
          <w:b/>
          <w:bCs/>
          <w:sz w:val="28"/>
          <w:szCs w:val="28"/>
          <w:lang w:eastAsia="en-GB"/>
        </w:rPr>
      </w:pPr>
    </w:p>
    <w:p w14:paraId="62DFADD3" w14:textId="0D6B467E" w:rsidR="00C52FFE" w:rsidRPr="00E34B5B" w:rsidRDefault="0008492C" w:rsidP="00E34B5B">
      <w:pPr>
        <w:spacing w:after="0" w:line="240" w:lineRule="auto"/>
        <w:ind w:left="-709"/>
        <w:textAlignment w:val="auto"/>
        <w:rPr>
          <w:rFonts w:cs="Calibri"/>
          <w:sz w:val="28"/>
          <w:szCs w:val="28"/>
          <w:lang w:eastAsia="en-GB"/>
        </w:rPr>
      </w:pPr>
      <w:r>
        <w:rPr>
          <w:rFonts w:cs="Calibri"/>
          <w:b/>
          <w:bCs/>
          <w:sz w:val="28"/>
          <w:szCs w:val="28"/>
          <w:lang w:eastAsia="en-GB"/>
        </w:rPr>
        <w:t>Date agreed and ratified by:</w:t>
      </w:r>
      <w:r>
        <w:rPr>
          <w:rFonts w:cs="Calibri"/>
          <w:sz w:val="28"/>
          <w:szCs w:val="28"/>
          <w:lang w:eastAsia="en-GB"/>
        </w:rPr>
        <w:t xml:space="preserve">  </w:t>
      </w:r>
      <w:r>
        <w:rPr>
          <w:rFonts w:cs="Calibri"/>
          <w:color w:val="009EFF"/>
          <w:sz w:val="28"/>
          <w:szCs w:val="28"/>
          <w:lang w:val="en-US" w:eastAsia="en-GB"/>
        </w:rPr>
        <w:t>Governing Body</w:t>
      </w:r>
      <w:r>
        <w:rPr>
          <w:rFonts w:cs="Calibri"/>
          <w:bCs/>
          <w:color w:val="009EFF"/>
          <w:sz w:val="28"/>
          <w:szCs w:val="28"/>
          <w:lang w:val="en-US" w:eastAsia="en-GB"/>
        </w:rPr>
        <w:t>/management committee</w:t>
      </w:r>
      <w:r>
        <w:rPr>
          <w:rFonts w:cs="Calibri"/>
          <w:sz w:val="28"/>
          <w:szCs w:val="28"/>
          <w:lang w:eastAsia="en-GB"/>
        </w:rPr>
        <w:t xml:space="preserve">: </w:t>
      </w:r>
      <w:sdt>
        <w:sdtPr>
          <w:rPr>
            <w:rFonts w:cs="Calibri"/>
            <w:sz w:val="28"/>
            <w:szCs w:val="28"/>
            <w:lang w:eastAsia="en-GB"/>
          </w:rPr>
          <w:id w:val="454917360"/>
          <w:placeholder>
            <w:docPart w:val="DefaultPlaceholder_-1854013437"/>
          </w:placeholder>
          <w:date w:fullDate="2021-10-06T00:00:00Z">
            <w:dateFormat w:val="dd/MM/yyyy"/>
            <w:lid w:val="en-GB"/>
            <w:storeMappedDataAs w:val="dateTime"/>
            <w:calendar w:val="gregorian"/>
          </w:date>
        </w:sdtPr>
        <w:sdtEndPr/>
        <w:sdtContent>
          <w:r w:rsidR="00034042">
            <w:rPr>
              <w:rFonts w:cs="Calibri"/>
              <w:sz w:val="28"/>
              <w:szCs w:val="28"/>
              <w:lang w:eastAsia="en-GB"/>
            </w:rPr>
            <w:t>06/10/2021</w:t>
          </w:r>
        </w:sdtContent>
      </w:sdt>
    </w:p>
    <w:p w14:paraId="62DFADD4" w14:textId="77777777" w:rsidR="00C52FFE" w:rsidRDefault="00C52FFE">
      <w:pPr>
        <w:spacing w:after="0" w:line="240" w:lineRule="auto"/>
        <w:ind w:left="-709"/>
        <w:textAlignment w:val="auto"/>
        <w:rPr>
          <w:rFonts w:cs="Calibri"/>
          <w:color w:val="008000"/>
          <w:sz w:val="28"/>
          <w:szCs w:val="28"/>
          <w:lang w:eastAsia="en-GB"/>
        </w:rPr>
      </w:pPr>
    </w:p>
    <w:p w14:paraId="62DFADD5" w14:textId="76AB1C44" w:rsidR="00C52FFE" w:rsidRDefault="0008492C" w:rsidP="00771A30">
      <w:pPr>
        <w:tabs>
          <w:tab w:val="center" w:pos="4158"/>
        </w:tabs>
        <w:spacing w:after="0" w:line="240" w:lineRule="auto"/>
        <w:ind w:left="-709"/>
        <w:textAlignment w:val="auto"/>
        <w:rPr>
          <w:rFonts w:cs="Calibri"/>
          <w:color w:val="009EFF"/>
          <w:sz w:val="28"/>
          <w:szCs w:val="28"/>
          <w:lang w:val="en-US" w:eastAsia="en-GB"/>
        </w:rPr>
      </w:pPr>
      <w:r>
        <w:rPr>
          <w:rFonts w:cs="Calibri"/>
          <w:b/>
          <w:bCs/>
          <w:sz w:val="28"/>
          <w:szCs w:val="28"/>
          <w:lang w:eastAsia="en-GB"/>
        </w:rPr>
        <w:t xml:space="preserve">Date </w:t>
      </w:r>
      <w:r w:rsidR="00771A30">
        <w:rPr>
          <w:rFonts w:cs="Calibri"/>
          <w:b/>
          <w:bCs/>
          <w:sz w:val="28"/>
          <w:szCs w:val="28"/>
          <w:lang w:eastAsia="en-GB"/>
        </w:rPr>
        <w:t>reviewed</w:t>
      </w:r>
      <w:r w:rsidR="0046029F">
        <w:rPr>
          <w:rFonts w:cs="Calibri"/>
          <w:b/>
          <w:bCs/>
          <w:sz w:val="28"/>
          <w:szCs w:val="28"/>
          <w:lang w:eastAsia="en-GB"/>
        </w:rPr>
        <w:t xml:space="preserve">: </w:t>
      </w:r>
      <w:r w:rsidR="0046029F" w:rsidRPr="0046029F">
        <w:rPr>
          <w:rFonts w:cs="Calibri"/>
          <w:sz w:val="28"/>
          <w:szCs w:val="28"/>
          <w:lang w:eastAsia="en-GB"/>
        </w:rPr>
        <w:t>24/10/24</w:t>
      </w:r>
      <w:r w:rsidR="00771A30">
        <w:rPr>
          <w:rFonts w:cs="Calibri"/>
          <w:color w:val="009EFF"/>
          <w:sz w:val="28"/>
          <w:szCs w:val="28"/>
          <w:lang w:val="en-US" w:eastAsia="en-GB"/>
        </w:rPr>
        <w:tab/>
      </w:r>
    </w:p>
    <w:p w14:paraId="4AFBA43D" w14:textId="7E283C21" w:rsidR="00771A30" w:rsidRPr="00771A30" w:rsidRDefault="00771A30" w:rsidP="00771A30">
      <w:pPr>
        <w:tabs>
          <w:tab w:val="center" w:pos="4158"/>
        </w:tabs>
        <w:spacing w:after="0" w:line="240" w:lineRule="auto"/>
        <w:ind w:left="-709"/>
        <w:textAlignment w:val="auto"/>
        <w:rPr>
          <w:sz w:val="28"/>
          <w:szCs w:val="28"/>
        </w:rPr>
      </w:pPr>
      <w:r w:rsidRPr="00771A30">
        <w:rPr>
          <w:rFonts w:cs="Calibri"/>
          <w:b/>
          <w:bCs/>
          <w:sz w:val="28"/>
          <w:szCs w:val="28"/>
          <w:lang w:eastAsia="en-GB"/>
        </w:rPr>
        <w:t>Date of next review:</w:t>
      </w:r>
      <w:r w:rsidRPr="00771A30">
        <w:rPr>
          <w:sz w:val="28"/>
          <w:szCs w:val="28"/>
        </w:rPr>
        <w:t xml:space="preserve"> </w:t>
      </w:r>
      <w:r w:rsidR="0046029F">
        <w:rPr>
          <w:sz w:val="28"/>
          <w:szCs w:val="28"/>
        </w:rPr>
        <w:t>24/10/25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20768ED4" w:rsidR="00C52FFE" w:rsidRDefault="0008492C">
      <w:pPr>
        <w:spacing w:after="0" w:line="240" w:lineRule="auto"/>
        <w:ind w:left="-709"/>
        <w:textAlignment w:val="auto"/>
      </w:pPr>
      <w:r>
        <w:rPr>
          <w:rFonts w:cs="Calibri"/>
          <w:b/>
          <w:bCs/>
          <w:sz w:val="28"/>
          <w:szCs w:val="28"/>
          <w:lang w:eastAsia="en-GB"/>
        </w:rPr>
        <w:t>Version</w:t>
      </w:r>
      <w:r w:rsidRPr="0061327E">
        <w:rPr>
          <w:rFonts w:cs="Calibri"/>
          <w:b/>
          <w:bCs/>
          <w:sz w:val="28"/>
          <w:szCs w:val="28"/>
          <w:lang w:eastAsia="en-GB"/>
        </w:rPr>
        <w:t>:</w:t>
      </w:r>
      <w:r w:rsidRPr="0061327E">
        <w:rPr>
          <w:rFonts w:cs="Calibri"/>
          <w:sz w:val="28"/>
          <w:szCs w:val="28"/>
          <w:lang w:eastAsia="en-GB"/>
        </w:rPr>
        <w:t xml:space="preserve"> </w:t>
      </w:r>
      <w:r w:rsidR="0046029F">
        <w:rPr>
          <w:rFonts w:cs="Calibri"/>
          <w:sz w:val="28"/>
          <w:szCs w:val="28"/>
          <w:lang w:eastAsia="en-GB"/>
        </w:rPr>
        <w:t>3</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E" w14:textId="77777777" w:rsidR="00C52FFE" w:rsidRDefault="00C52FFE" w:rsidP="0046029F">
      <w:pPr>
        <w:spacing w:after="0" w:line="240" w:lineRule="auto"/>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lastRenderedPageBreak/>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3402"/>
        <w:gridCol w:w="3165"/>
        <w:gridCol w:w="3639"/>
      </w:tblGrid>
      <w:tr w:rsidR="00C52FFE" w14:paraId="62DFADE4" w14:textId="77777777" w:rsidTr="001941DA">
        <w:trPr>
          <w:trHeight w:val="582"/>
        </w:trPr>
        <w:tc>
          <w:tcPr>
            <w:tcW w:w="34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3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6" w14:textId="1BF00B43" w:rsidR="00C52FFE" w:rsidRDefault="0061327E">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8ED2" w14:textId="77777777" w:rsidR="00C52FFE" w:rsidRDefault="0061327E">
            <w:pPr>
              <w:spacing w:after="0" w:line="276" w:lineRule="auto"/>
              <w:textAlignment w:val="auto"/>
              <w:rPr>
                <w:rFonts w:eastAsia="Calibri" w:cs="Calibri"/>
                <w:sz w:val="22"/>
                <w:szCs w:val="22"/>
                <w:lang w:eastAsia="en-GB"/>
              </w:rPr>
            </w:pPr>
            <w:r>
              <w:rPr>
                <w:rFonts w:eastAsia="Calibri" w:cs="Calibri"/>
                <w:sz w:val="22"/>
                <w:szCs w:val="22"/>
                <w:lang w:eastAsia="en-GB"/>
              </w:rPr>
              <w:t>Director</w:t>
            </w:r>
          </w:p>
          <w:p w14:paraId="6EAE6E6D" w14:textId="0017A364" w:rsidR="0061327E" w:rsidRDefault="0061327E">
            <w:pPr>
              <w:spacing w:after="0" w:line="276" w:lineRule="auto"/>
              <w:textAlignment w:val="auto"/>
              <w:rPr>
                <w:rFonts w:eastAsia="Calibri" w:cs="Calibri"/>
                <w:sz w:val="22"/>
                <w:szCs w:val="22"/>
                <w:lang w:eastAsia="en-GB"/>
              </w:rPr>
            </w:pPr>
            <w:r>
              <w:rPr>
                <w:rFonts w:eastAsia="Calibri" w:cs="Calibri"/>
                <w:sz w:val="22"/>
                <w:szCs w:val="22"/>
                <w:lang w:eastAsia="en-GB"/>
              </w:rPr>
              <w:t xml:space="preserve">Head </w:t>
            </w:r>
            <w:r w:rsidR="0046029F">
              <w:rPr>
                <w:rFonts w:eastAsia="Calibri" w:cs="Calibri"/>
                <w:sz w:val="22"/>
                <w:szCs w:val="22"/>
                <w:lang w:eastAsia="en-GB"/>
              </w:rPr>
              <w:t>teacher</w:t>
            </w:r>
          </w:p>
          <w:p w14:paraId="62DFADE8" w14:textId="26F60919" w:rsidR="0061327E" w:rsidRDefault="0061327E">
            <w:pPr>
              <w:spacing w:after="0" w:line="276" w:lineRule="auto"/>
              <w:textAlignment w:val="auto"/>
              <w:rPr>
                <w:rFonts w:eastAsia="Calibri" w:cs="Calibri"/>
                <w:sz w:val="22"/>
                <w:szCs w:val="22"/>
                <w:lang w:eastAsia="en-GB"/>
              </w:rPr>
            </w:pPr>
            <w:r>
              <w:rPr>
                <w:rFonts w:eastAsia="Calibri" w:cs="Calibri"/>
                <w:sz w:val="22"/>
                <w:szCs w:val="22"/>
                <w:lang w:eastAsia="en-GB"/>
              </w:rPr>
              <w:t>Health and Safety Officer</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5213A5F8" w:rsidR="00C52FFE" w:rsidRDefault="0061327E">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r w:rsidR="0046029F" w14:paraId="19745DBF"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93E9" w14:textId="694F639A" w:rsidR="0046029F" w:rsidRDefault="00025D7F">
            <w:pPr>
              <w:spacing w:after="0" w:line="276" w:lineRule="auto"/>
              <w:textAlignment w:val="auto"/>
              <w:rPr>
                <w:rFonts w:eastAsia="Calibri" w:cs="Calibri"/>
                <w:b/>
                <w:bCs/>
                <w:sz w:val="22"/>
                <w:szCs w:val="22"/>
                <w:lang w:eastAsia="en-GB"/>
              </w:rPr>
            </w:pPr>
            <w:r>
              <w:rPr>
                <w:rFonts w:eastAsia="Calibri" w:cs="Calibri"/>
                <w:b/>
                <w:bCs/>
                <w:sz w:val="22"/>
                <w:szCs w:val="22"/>
                <w:lang w:eastAsia="en-GB"/>
              </w:rPr>
              <w:t>Natasha Colahan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84110" w14:textId="0A2C406A" w:rsidR="0046029F" w:rsidRDefault="00025D7F">
            <w:pPr>
              <w:spacing w:after="0" w:line="276" w:lineRule="auto"/>
              <w:textAlignment w:val="auto"/>
              <w:rPr>
                <w:rFonts w:eastAsia="Calibri" w:cs="Calibri"/>
                <w:sz w:val="22"/>
                <w:szCs w:val="22"/>
                <w:lang w:eastAsia="en-GB"/>
              </w:rPr>
            </w:pPr>
            <w:r>
              <w:rPr>
                <w:rFonts w:eastAsia="Calibri" w:cs="Calibri"/>
                <w:sz w:val="22"/>
                <w:szCs w:val="22"/>
                <w:lang w:eastAsia="en-GB"/>
              </w:rPr>
              <w:t xml:space="preserve">Business manager </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E078" w14:textId="449F171A" w:rsidR="0046029F" w:rsidRDefault="00025D7F">
            <w:pPr>
              <w:spacing w:after="0" w:line="276" w:lineRule="auto"/>
              <w:textAlignment w:val="auto"/>
              <w:rPr>
                <w:rFonts w:eastAsia="Calibri" w:cs="Calibri"/>
                <w:sz w:val="22"/>
                <w:szCs w:val="22"/>
                <w:lang w:eastAsia="en-GB"/>
              </w:rPr>
            </w:pPr>
            <w:r>
              <w:rPr>
                <w:rFonts w:eastAsia="Calibri" w:cs="Calibri"/>
                <w:sz w:val="22"/>
                <w:szCs w:val="22"/>
                <w:lang w:eastAsia="en-GB"/>
              </w:rPr>
              <w:t>Natashacolahan@cairneducation.co.uk</w:t>
            </w:r>
          </w:p>
        </w:tc>
      </w:tr>
    </w:tbl>
    <w:p w14:paraId="1C2AAA9D" w14:textId="2BDFF9D1" w:rsidR="009F5BD1" w:rsidRDefault="009F5BD1">
      <w:pPr>
        <w:spacing w:after="0" w:line="240" w:lineRule="auto"/>
        <w:textAlignment w:val="auto"/>
        <w:rPr>
          <w:rFonts w:cs="Calibri"/>
          <w:b/>
          <w:sz w:val="32"/>
          <w:szCs w:val="32"/>
          <w:lang w:eastAsia="en-GB"/>
        </w:rPr>
      </w:pPr>
    </w:p>
    <w:bookmarkStart w:id="2" w:name="_Toc63865994"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5DD54804" w14:textId="2ECF9AF7" w:rsidR="00CC4A69" w:rsidRDefault="00C21CAE">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63865994" w:history="1">
            <w:r w:rsidR="00CC4A69" w:rsidRPr="00AD49BF">
              <w:rPr>
                <w:rStyle w:val="Hyperlink"/>
                <w:noProof/>
              </w:rPr>
              <w:t>Contents</w:t>
            </w:r>
            <w:r w:rsidR="00CC4A69">
              <w:rPr>
                <w:noProof/>
                <w:webHidden/>
              </w:rPr>
              <w:tab/>
            </w:r>
            <w:r w:rsidR="00CC4A69">
              <w:rPr>
                <w:noProof/>
                <w:webHidden/>
              </w:rPr>
              <w:fldChar w:fldCharType="begin"/>
            </w:r>
            <w:r w:rsidR="00CC4A69">
              <w:rPr>
                <w:noProof/>
                <w:webHidden/>
              </w:rPr>
              <w:instrText xml:space="preserve"> PAGEREF _Toc63865994 \h </w:instrText>
            </w:r>
            <w:r w:rsidR="00CC4A69">
              <w:rPr>
                <w:noProof/>
                <w:webHidden/>
              </w:rPr>
            </w:r>
            <w:r w:rsidR="00CC4A69">
              <w:rPr>
                <w:noProof/>
                <w:webHidden/>
              </w:rPr>
              <w:fldChar w:fldCharType="separate"/>
            </w:r>
            <w:r w:rsidR="00B92EE0">
              <w:rPr>
                <w:noProof/>
                <w:webHidden/>
              </w:rPr>
              <w:t>2</w:t>
            </w:r>
            <w:r w:rsidR="00CC4A69">
              <w:rPr>
                <w:noProof/>
                <w:webHidden/>
              </w:rPr>
              <w:fldChar w:fldCharType="end"/>
            </w:r>
          </w:hyperlink>
        </w:p>
        <w:p w14:paraId="5A38B691" w14:textId="00F74E27"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5995" w:history="1">
            <w:r w:rsidRPr="00AD49BF">
              <w:rPr>
                <w:rStyle w:val="Hyperlink"/>
                <w:noProof/>
                <w:lang w:eastAsia="en-GB"/>
              </w:rPr>
              <w:t>Introduction</w:t>
            </w:r>
            <w:r>
              <w:rPr>
                <w:noProof/>
                <w:webHidden/>
              </w:rPr>
              <w:tab/>
            </w:r>
            <w:r>
              <w:rPr>
                <w:noProof/>
                <w:webHidden/>
              </w:rPr>
              <w:fldChar w:fldCharType="begin"/>
            </w:r>
            <w:r>
              <w:rPr>
                <w:noProof/>
                <w:webHidden/>
              </w:rPr>
              <w:instrText xml:space="preserve"> PAGEREF _Toc63865995 \h </w:instrText>
            </w:r>
            <w:r>
              <w:rPr>
                <w:noProof/>
                <w:webHidden/>
              </w:rPr>
            </w:r>
            <w:r>
              <w:rPr>
                <w:noProof/>
                <w:webHidden/>
              </w:rPr>
              <w:fldChar w:fldCharType="separate"/>
            </w:r>
            <w:r w:rsidR="00B92EE0">
              <w:rPr>
                <w:noProof/>
                <w:webHidden/>
              </w:rPr>
              <w:t>3</w:t>
            </w:r>
            <w:r>
              <w:rPr>
                <w:noProof/>
                <w:webHidden/>
              </w:rPr>
              <w:fldChar w:fldCharType="end"/>
            </w:r>
          </w:hyperlink>
        </w:p>
        <w:p w14:paraId="4CC0AED8" w14:textId="3732AC0D"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5996" w:history="1">
            <w:r w:rsidRPr="00AD49BF">
              <w:rPr>
                <w:rStyle w:val="Hyperlink"/>
                <w:noProof/>
              </w:rPr>
              <w:t>Legal Framework</w:t>
            </w:r>
            <w:r>
              <w:rPr>
                <w:noProof/>
                <w:webHidden/>
              </w:rPr>
              <w:tab/>
            </w:r>
            <w:r>
              <w:rPr>
                <w:noProof/>
                <w:webHidden/>
              </w:rPr>
              <w:fldChar w:fldCharType="begin"/>
            </w:r>
            <w:r>
              <w:rPr>
                <w:noProof/>
                <w:webHidden/>
              </w:rPr>
              <w:instrText xml:space="preserve"> PAGEREF _Toc63865996 \h </w:instrText>
            </w:r>
            <w:r>
              <w:rPr>
                <w:noProof/>
                <w:webHidden/>
              </w:rPr>
            </w:r>
            <w:r>
              <w:rPr>
                <w:noProof/>
                <w:webHidden/>
              </w:rPr>
              <w:fldChar w:fldCharType="separate"/>
            </w:r>
            <w:r w:rsidR="00B92EE0">
              <w:rPr>
                <w:noProof/>
                <w:webHidden/>
              </w:rPr>
              <w:t>3</w:t>
            </w:r>
            <w:r>
              <w:rPr>
                <w:noProof/>
                <w:webHidden/>
              </w:rPr>
              <w:fldChar w:fldCharType="end"/>
            </w:r>
          </w:hyperlink>
        </w:p>
        <w:p w14:paraId="170069F7" w14:textId="33F5F074"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5997" w:history="1">
            <w:r w:rsidRPr="00AD49BF">
              <w:rPr>
                <w:rStyle w:val="Hyperlink"/>
                <w:noProof/>
              </w:rPr>
              <w:t>Aims</w:t>
            </w:r>
            <w:r>
              <w:rPr>
                <w:noProof/>
                <w:webHidden/>
              </w:rPr>
              <w:tab/>
            </w:r>
            <w:r>
              <w:rPr>
                <w:noProof/>
                <w:webHidden/>
              </w:rPr>
              <w:fldChar w:fldCharType="begin"/>
            </w:r>
            <w:r>
              <w:rPr>
                <w:noProof/>
                <w:webHidden/>
              </w:rPr>
              <w:instrText xml:space="preserve"> PAGEREF _Toc63865997 \h </w:instrText>
            </w:r>
            <w:r>
              <w:rPr>
                <w:noProof/>
                <w:webHidden/>
              </w:rPr>
            </w:r>
            <w:r>
              <w:rPr>
                <w:noProof/>
                <w:webHidden/>
              </w:rPr>
              <w:fldChar w:fldCharType="separate"/>
            </w:r>
            <w:r w:rsidR="00B92EE0">
              <w:rPr>
                <w:noProof/>
                <w:webHidden/>
              </w:rPr>
              <w:t>3</w:t>
            </w:r>
            <w:r>
              <w:rPr>
                <w:noProof/>
                <w:webHidden/>
              </w:rPr>
              <w:fldChar w:fldCharType="end"/>
            </w:r>
          </w:hyperlink>
        </w:p>
        <w:p w14:paraId="05EDE5E0" w14:textId="5CB2B676"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5998" w:history="1">
            <w:r w:rsidRPr="00AD49BF">
              <w:rPr>
                <w:rStyle w:val="Hyperlink"/>
                <w:noProof/>
              </w:rPr>
              <w:t>RECORDS OF FIRST AID TREATMENT</w:t>
            </w:r>
            <w:r>
              <w:rPr>
                <w:noProof/>
                <w:webHidden/>
              </w:rPr>
              <w:tab/>
            </w:r>
            <w:r>
              <w:rPr>
                <w:noProof/>
                <w:webHidden/>
              </w:rPr>
              <w:fldChar w:fldCharType="begin"/>
            </w:r>
            <w:r>
              <w:rPr>
                <w:noProof/>
                <w:webHidden/>
              </w:rPr>
              <w:instrText xml:space="preserve"> PAGEREF _Toc63865998 \h </w:instrText>
            </w:r>
            <w:r>
              <w:rPr>
                <w:noProof/>
                <w:webHidden/>
              </w:rPr>
            </w:r>
            <w:r>
              <w:rPr>
                <w:noProof/>
                <w:webHidden/>
              </w:rPr>
              <w:fldChar w:fldCharType="separate"/>
            </w:r>
            <w:r w:rsidR="00B92EE0">
              <w:rPr>
                <w:noProof/>
                <w:webHidden/>
              </w:rPr>
              <w:t>4</w:t>
            </w:r>
            <w:r>
              <w:rPr>
                <w:noProof/>
                <w:webHidden/>
              </w:rPr>
              <w:fldChar w:fldCharType="end"/>
            </w:r>
          </w:hyperlink>
        </w:p>
        <w:p w14:paraId="12987E3F" w14:textId="04400FD6"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5999" w:history="1">
            <w:r w:rsidRPr="00AD49BF">
              <w:rPr>
                <w:rStyle w:val="Hyperlink"/>
                <w:noProof/>
              </w:rPr>
              <w:t>FIRST AID TRAINING</w:t>
            </w:r>
            <w:r>
              <w:rPr>
                <w:noProof/>
                <w:webHidden/>
              </w:rPr>
              <w:tab/>
            </w:r>
            <w:r>
              <w:rPr>
                <w:noProof/>
                <w:webHidden/>
              </w:rPr>
              <w:fldChar w:fldCharType="begin"/>
            </w:r>
            <w:r>
              <w:rPr>
                <w:noProof/>
                <w:webHidden/>
              </w:rPr>
              <w:instrText xml:space="preserve"> PAGEREF _Toc63865999 \h </w:instrText>
            </w:r>
            <w:r>
              <w:rPr>
                <w:noProof/>
                <w:webHidden/>
              </w:rPr>
            </w:r>
            <w:r>
              <w:rPr>
                <w:noProof/>
                <w:webHidden/>
              </w:rPr>
              <w:fldChar w:fldCharType="separate"/>
            </w:r>
            <w:r w:rsidR="00B92EE0">
              <w:rPr>
                <w:noProof/>
                <w:webHidden/>
              </w:rPr>
              <w:t>4</w:t>
            </w:r>
            <w:r>
              <w:rPr>
                <w:noProof/>
                <w:webHidden/>
              </w:rPr>
              <w:fldChar w:fldCharType="end"/>
            </w:r>
          </w:hyperlink>
        </w:p>
        <w:p w14:paraId="7F2FEF61" w14:textId="74962FC0"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6000" w:history="1">
            <w:r w:rsidRPr="00AD49BF">
              <w:rPr>
                <w:rStyle w:val="Hyperlink"/>
                <w:noProof/>
                <w:lang w:eastAsia="en-GB"/>
              </w:rPr>
              <w:t>Roles and Responsibilities</w:t>
            </w:r>
            <w:r>
              <w:rPr>
                <w:noProof/>
                <w:webHidden/>
              </w:rPr>
              <w:tab/>
            </w:r>
            <w:r>
              <w:rPr>
                <w:noProof/>
                <w:webHidden/>
              </w:rPr>
              <w:fldChar w:fldCharType="begin"/>
            </w:r>
            <w:r>
              <w:rPr>
                <w:noProof/>
                <w:webHidden/>
              </w:rPr>
              <w:instrText xml:space="preserve"> PAGEREF _Toc63866000 \h </w:instrText>
            </w:r>
            <w:r>
              <w:rPr>
                <w:noProof/>
                <w:webHidden/>
              </w:rPr>
            </w:r>
            <w:r>
              <w:rPr>
                <w:noProof/>
                <w:webHidden/>
              </w:rPr>
              <w:fldChar w:fldCharType="separate"/>
            </w:r>
            <w:r w:rsidR="00B92EE0">
              <w:rPr>
                <w:noProof/>
                <w:webHidden/>
              </w:rPr>
              <w:t>5</w:t>
            </w:r>
            <w:r>
              <w:rPr>
                <w:noProof/>
                <w:webHidden/>
              </w:rPr>
              <w:fldChar w:fldCharType="end"/>
            </w:r>
          </w:hyperlink>
        </w:p>
        <w:p w14:paraId="6CFF5ACA" w14:textId="275F6438" w:rsidR="00CC4A69" w:rsidRDefault="00CC4A69">
          <w:pPr>
            <w:pStyle w:val="TOC2"/>
            <w:tabs>
              <w:tab w:val="right" w:leader="dot" w:pos="9016"/>
            </w:tabs>
            <w:rPr>
              <w:noProof/>
            </w:rPr>
          </w:pPr>
          <w:hyperlink w:anchor="_Toc63866001" w:history="1">
            <w:r w:rsidRPr="00AD49BF">
              <w:rPr>
                <w:rStyle w:val="Hyperlink"/>
                <w:noProof/>
              </w:rPr>
              <w:t>All Managers</w:t>
            </w:r>
            <w:r>
              <w:rPr>
                <w:noProof/>
                <w:webHidden/>
              </w:rPr>
              <w:tab/>
            </w:r>
            <w:r>
              <w:rPr>
                <w:noProof/>
                <w:webHidden/>
              </w:rPr>
              <w:fldChar w:fldCharType="begin"/>
            </w:r>
            <w:r>
              <w:rPr>
                <w:noProof/>
                <w:webHidden/>
              </w:rPr>
              <w:instrText xml:space="preserve"> PAGEREF _Toc63866001 \h </w:instrText>
            </w:r>
            <w:r>
              <w:rPr>
                <w:noProof/>
                <w:webHidden/>
              </w:rPr>
            </w:r>
            <w:r>
              <w:rPr>
                <w:noProof/>
                <w:webHidden/>
              </w:rPr>
              <w:fldChar w:fldCharType="separate"/>
            </w:r>
            <w:r w:rsidR="00B92EE0">
              <w:rPr>
                <w:noProof/>
                <w:webHidden/>
              </w:rPr>
              <w:t>5</w:t>
            </w:r>
            <w:r>
              <w:rPr>
                <w:noProof/>
                <w:webHidden/>
              </w:rPr>
              <w:fldChar w:fldCharType="end"/>
            </w:r>
          </w:hyperlink>
        </w:p>
        <w:p w14:paraId="1B4AEFA5" w14:textId="07E4B2DA" w:rsidR="00CC4A69" w:rsidRDefault="00CC4A69">
          <w:pPr>
            <w:pStyle w:val="TOC2"/>
            <w:tabs>
              <w:tab w:val="right" w:leader="dot" w:pos="9016"/>
            </w:tabs>
            <w:rPr>
              <w:noProof/>
            </w:rPr>
          </w:pPr>
          <w:hyperlink w:anchor="_Toc63866002" w:history="1">
            <w:r w:rsidRPr="00AD49BF">
              <w:rPr>
                <w:rStyle w:val="Hyperlink"/>
                <w:noProof/>
              </w:rPr>
              <w:t>First Aiders</w:t>
            </w:r>
            <w:r>
              <w:rPr>
                <w:noProof/>
                <w:webHidden/>
              </w:rPr>
              <w:tab/>
            </w:r>
            <w:r>
              <w:rPr>
                <w:noProof/>
                <w:webHidden/>
              </w:rPr>
              <w:fldChar w:fldCharType="begin"/>
            </w:r>
            <w:r>
              <w:rPr>
                <w:noProof/>
                <w:webHidden/>
              </w:rPr>
              <w:instrText xml:space="preserve"> PAGEREF _Toc63866002 \h </w:instrText>
            </w:r>
            <w:r>
              <w:rPr>
                <w:noProof/>
                <w:webHidden/>
              </w:rPr>
            </w:r>
            <w:r>
              <w:rPr>
                <w:noProof/>
                <w:webHidden/>
              </w:rPr>
              <w:fldChar w:fldCharType="separate"/>
            </w:r>
            <w:r w:rsidR="00B92EE0">
              <w:rPr>
                <w:noProof/>
                <w:webHidden/>
              </w:rPr>
              <w:t>5</w:t>
            </w:r>
            <w:r>
              <w:rPr>
                <w:noProof/>
                <w:webHidden/>
              </w:rPr>
              <w:fldChar w:fldCharType="end"/>
            </w:r>
          </w:hyperlink>
        </w:p>
        <w:p w14:paraId="24D854F3" w14:textId="0C5EF961" w:rsidR="00CC4A69" w:rsidRDefault="00CC4A69">
          <w:pPr>
            <w:pStyle w:val="TOC2"/>
            <w:tabs>
              <w:tab w:val="right" w:leader="dot" w:pos="9016"/>
            </w:tabs>
            <w:rPr>
              <w:noProof/>
            </w:rPr>
          </w:pPr>
          <w:hyperlink w:anchor="_Toc63866003" w:history="1">
            <w:r w:rsidRPr="00AD49BF">
              <w:rPr>
                <w:rStyle w:val="Hyperlink"/>
                <w:noProof/>
              </w:rPr>
              <w:t>Colleague responsibilities:</w:t>
            </w:r>
            <w:r>
              <w:rPr>
                <w:noProof/>
                <w:webHidden/>
              </w:rPr>
              <w:tab/>
            </w:r>
            <w:r>
              <w:rPr>
                <w:noProof/>
                <w:webHidden/>
              </w:rPr>
              <w:fldChar w:fldCharType="begin"/>
            </w:r>
            <w:r>
              <w:rPr>
                <w:noProof/>
                <w:webHidden/>
              </w:rPr>
              <w:instrText xml:space="preserve"> PAGEREF _Toc63866003 \h </w:instrText>
            </w:r>
            <w:r>
              <w:rPr>
                <w:noProof/>
                <w:webHidden/>
              </w:rPr>
            </w:r>
            <w:r>
              <w:rPr>
                <w:noProof/>
                <w:webHidden/>
              </w:rPr>
              <w:fldChar w:fldCharType="separate"/>
            </w:r>
            <w:r w:rsidR="00B92EE0">
              <w:rPr>
                <w:noProof/>
                <w:webHidden/>
              </w:rPr>
              <w:t>5</w:t>
            </w:r>
            <w:r>
              <w:rPr>
                <w:noProof/>
                <w:webHidden/>
              </w:rPr>
              <w:fldChar w:fldCharType="end"/>
            </w:r>
          </w:hyperlink>
        </w:p>
        <w:p w14:paraId="1A3FB71C" w14:textId="19FF8F4B" w:rsidR="00CC4A69" w:rsidRDefault="00CC4A69">
          <w:pPr>
            <w:pStyle w:val="TOC2"/>
            <w:tabs>
              <w:tab w:val="right" w:leader="dot" w:pos="9016"/>
            </w:tabs>
            <w:rPr>
              <w:noProof/>
            </w:rPr>
          </w:pPr>
          <w:hyperlink w:anchor="_Toc63866004" w:history="1">
            <w:r w:rsidRPr="00AD49BF">
              <w:rPr>
                <w:rStyle w:val="Hyperlink"/>
                <w:noProof/>
              </w:rPr>
              <w:t>Visitors</w:t>
            </w:r>
            <w:r>
              <w:rPr>
                <w:noProof/>
                <w:webHidden/>
              </w:rPr>
              <w:tab/>
            </w:r>
            <w:r>
              <w:rPr>
                <w:noProof/>
                <w:webHidden/>
              </w:rPr>
              <w:fldChar w:fldCharType="begin"/>
            </w:r>
            <w:r>
              <w:rPr>
                <w:noProof/>
                <w:webHidden/>
              </w:rPr>
              <w:instrText xml:space="preserve"> PAGEREF _Toc63866004 \h </w:instrText>
            </w:r>
            <w:r>
              <w:rPr>
                <w:noProof/>
                <w:webHidden/>
              </w:rPr>
            </w:r>
            <w:r>
              <w:rPr>
                <w:noProof/>
                <w:webHidden/>
              </w:rPr>
              <w:fldChar w:fldCharType="separate"/>
            </w:r>
            <w:r w:rsidR="00B92EE0">
              <w:rPr>
                <w:noProof/>
                <w:webHidden/>
              </w:rPr>
              <w:t>6</w:t>
            </w:r>
            <w:r>
              <w:rPr>
                <w:noProof/>
                <w:webHidden/>
              </w:rPr>
              <w:fldChar w:fldCharType="end"/>
            </w:r>
          </w:hyperlink>
        </w:p>
        <w:p w14:paraId="196075EE" w14:textId="4A27A5AF"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6005" w:history="1">
            <w:r w:rsidRPr="00AD49BF">
              <w:rPr>
                <w:rStyle w:val="Hyperlink"/>
                <w:noProof/>
              </w:rPr>
              <w:t>Emergency procedure in the event of an accident, illness or injury</w:t>
            </w:r>
            <w:r>
              <w:rPr>
                <w:noProof/>
                <w:webHidden/>
              </w:rPr>
              <w:tab/>
            </w:r>
            <w:r>
              <w:rPr>
                <w:noProof/>
                <w:webHidden/>
              </w:rPr>
              <w:fldChar w:fldCharType="begin"/>
            </w:r>
            <w:r>
              <w:rPr>
                <w:noProof/>
                <w:webHidden/>
              </w:rPr>
              <w:instrText xml:space="preserve"> PAGEREF _Toc63866005 \h </w:instrText>
            </w:r>
            <w:r>
              <w:rPr>
                <w:noProof/>
                <w:webHidden/>
              </w:rPr>
            </w:r>
            <w:r>
              <w:rPr>
                <w:noProof/>
                <w:webHidden/>
              </w:rPr>
              <w:fldChar w:fldCharType="separate"/>
            </w:r>
            <w:r w:rsidR="00B92EE0">
              <w:rPr>
                <w:noProof/>
                <w:webHidden/>
              </w:rPr>
              <w:t>6</w:t>
            </w:r>
            <w:r>
              <w:rPr>
                <w:noProof/>
                <w:webHidden/>
              </w:rPr>
              <w:fldChar w:fldCharType="end"/>
            </w:r>
          </w:hyperlink>
        </w:p>
        <w:p w14:paraId="2498ED40" w14:textId="6159826A"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6006" w:history="1">
            <w:r w:rsidRPr="00AD49BF">
              <w:rPr>
                <w:rStyle w:val="Hyperlink"/>
                <w:noProof/>
              </w:rPr>
              <w:t>Reporting to parents</w:t>
            </w:r>
            <w:r>
              <w:rPr>
                <w:noProof/>
                <w:webHidden/>
              </w:rPr>
              <w:tab/>
            </w:r>
            <w:r>
              <w:rPr>
                <w:noProof/>
                <w:webHidden/>
              </w:rPr>
              <w:fldChar w:fldCharType="begin"/>
            </w:r>
            <w:r>
              <w:rPr>
                <w:noProof/>
                <w:webHidden/>
              </w:rPr>
              <w:instrText xml:space="preserve"> PAGEREF _Toc63866006 \h </w:instrText>
            </w:r>
            <w:r>
              <w:rPr>
                <w:noProof/>
                <w:webHidden/>
              </w:rPr>
            </w:r>
            <w:r>
              <w:rPr>
                <w:noProof/>
                <w:webHidden/>
              </w:rPr>
              <w:fldChar w:fldCharType="separate"/>
            </w:r>
            <w:r w:rsidR="00B92EE0">
              <w:rPr>
                <w:noProof/>
                <w:webHidden/>
              </w:rPr>
              <w:t>7</w:t>
            </w:r>
            <w:r>
              <w:rPr>
                <w:noProof/>
                <w:webHidden/>
              </w:rPr>
              <w:fldChar w:fldCharType="end"/>
            </w:r>
          </w:hyperlink>
        </w:p>
        <w:p w14:paraId="19D27629" w14:textId="3E4B5C9F"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6007" w:history="1">
            <w:r w:rsidRPr="00AD49BF">
              <w:rPr>
                <w:rStyle w:val="Hyperlink"/>
                <w:noProof/>
              </w:rPr>
              <w:t>Illness</w:t>
            </w:r>
            <w:r>
              <w:rPr>
                <w:noProof/>
                <w:webHidden/>
              </w:rPr>
              <w:tab/>
            </w:r>
            <w:r>
              <w:rPr>
                <w:noProof/>
                <w:webHidden/>
              </w:rPr>
              <w:fldChar w:fldCharType="begin"/>
            </w:r>
            <w:r>
              <w:rPr>
                <w:noProof/>
                <w:webHidden/>
              </w:rPr>
              <w:instrText xml:space="preserve"> PAGEREF _Toc63866007 \h </w:instrText>
            </w:r>
            <w:r>
              <w:rPr>
                <w:noProof/>
                <w:webHidden/>
              </w:rPr>
            </w:r>
            <w:r>
              <w:rPr>
                <w:noProof/>
                <w:webHidden/>
              </w:rPr>
              <w:fldChar w:fldCharType="separate"/>
            </w:r>
            <w:r w:rsidR="00B92EE0">
              <w:rPr>
                <w:noProof/>
                <w:webHidden/>
              </w:rPr>
              <w:t>7</w:t>
            </w:r>
            <w:r>
              <w:rPr>
                <w:noProof/>
                <w:webHidden/>
              </w:rPr>
              <w:fldChar w:fldCharType="end"/>
            </w:r>
          </w:hyperlink>
        </w:p>
        <w:p w14:paraId="3A0BC86E" w14:textId="1702D43A"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6008" w:history="1">
            <w:r w:rsidRPr="00AD49BF">
              <w:rPr>
                <w:rStyle w:val="Hyperlink"/>
                <w:noProof/>
              </w:rPr>
              <w:t>Consent</w:t>
            </w:r>
            <w:r>
              <w:rPr>
                <w:noProof/>
                <w:webHidden/>
              </w:rPr>
              <w:tab/>
            </w:r>
            <w:r>
              <w:rPr>
                <w:noProof/>
                <w:webHidden/>
              </w:rPr>
              <w:fldChar w:fldCharType="begin"/>
            </w:r>
            <w:r>
              <w:rPr>
                <w:noProof/>
                <w:webHidden/>
              </w:rPr>
              <w:instrText xml:space="preserve"> PAGEREF _Toc63866008 \h </w:instrText>
            </w:r>
            <w:r>
              <w:rPr>
                <w:noProof/>
                <w:webHidden/>
              </w:rPr>
            </w:r>
            <w:r>
              <w:rPr>
                <w:noProof/>
                <w:webHidden/>
              </w:rPr>
              <w:fldChar w:fldCharType="separate"/>
            </w:r>
            <w:r w:rsidR="00B92EE0">
              <w:rPr>
                <w:noProof/>
                <w:webHidden/>
              </w:rPr>
              <w:t>8</w:t>
            </w:r>
            <w:r>
              <w:rPr>
                <w:noProof/>
                <w:webHidden/>
              </w:rPr>
              <w:fldChar w:fldCharType="end"/>
            </w:r>
          </w:hyperlink>
        </w:p>
        <w:p w14:paraId="7114ED03" w14:textId="73F70375" w:rsidR="00CC4A69" w:rsidRDefault="00CC4A69">
          <w:pPr>
            <w:pStyle w:val="TOC1"/>
            <w:tabs>
              <w:tab w:val="right" w:leader="dot" w:pos="9016"/>
            </w:tabs>
            <w:rPr>
              <w:rFonts w:asciiTheme="minorHAnsi" w:eastAsiaTheme="minorEastAsia" w:hAnsiTheme="minorHAnsi" w:cstheme="minorBidi"/>
              <w:noProof/>
              <w:sz w:val="22"/>
              <w:szCs w:val="22"/>
              <w:lang w:eastAsia="en-GB"/>
            </w:rPr>
          </w:pPr>
          <w:hyperlink w:anchor="_Toc63866009" w:history="1">
            <w:r w:rsidRPr="00AD49BF">
              <w:rPr>
                <w:rStyle w:val="Hyperlink"/>
                <w:noProof/>
              </w:rPr>
              <w:t>Monitoring and review</w:t>
            </w:r>
            <w:r>
              <w:rPr>
                <w:noProof/>
                <w:webHidden/>
              </w:rPr>
              <w:tab/>
            </w:r>
            <w:r>
              <w:rPr>
                <w:noProof/>
                <w:webHidden/>
              </w:rPr>
              <w:fldChar w:fldCharType="begin"/>
            </w:r>
            <w:r>
              <w:rPr>
                <w:noProof/>
                <w:webHidden/>
              </w:rPr>
              <w:instrText xml:space="preserve"> PAGEREF _Toc63866009 \h </w:instrText>
            </w:r>
            <w:r>
              <w:rPr>
                <w:noProof/>
                <w:webHidden/>
              </w:rPr>
            </w:r>
            <w:r>
              <w:rPr>
                <w:noProof/>
                <w:webHidden/>
              </w:rPr>
              <w:fldChar w:fldCharType="separate"/>
            </w:r>
            <w:r w:rsidR="00B92EE0">
              <w:rPr>
                <w:noProof/>
                <w:webHidden/>
              </w:rPr>
              <w:t>8</w:t>
            </w:r>
            <w:r>
              <w:rPr>
                <w:noProof/>
                <w:webHidden/>
              </w:rPr>
              <w:fldChar w:fldCharType="end"/>
            </w:r>
          </w:hyperlink>
        </w:p>
        <w:p w14:paraId="3AD2DA9C" w14:textId="4AD5901D" w:rsidR="00C21CAE" w:rsidRDefault="00C21CAE">
          <w:r>
            <w:rPr>
              <w:b/>
              <w:bCs/>
              <w:noProof/>
            </w:rPr>
            <w:fldChar w:fldCharType="end"/>
          </w:r>
        </w:p>
      </w:sdtContent>
    </w:sdt>
    <w:p w14:paraId="4A7F83EB" w14:textId="77777777" w:rsidR="009F5BD1" w:rsidRDefault="009F5BD1">
      <w:pPr>
        <w:spacing w:after="0" w:line="240" w:lineRule="auto"/>
        <w:textAlignment w:val="auto"/>
        <w:rPr>
          <w:rFonts w:cs="Calibri"/>
          <w:b/>
          <w:sz w:val="32"/>
          <w:szCs w:val="32"/>
          <w:lang w:eastAsia="en-GB"/>
        </w:rPr>
      </w:pPr>
    </w:p>
    <w:p w14:paraId="62DFADFA" w14:textId="77777777" w:rsidR="00C52FFE" w:rsidRDefault="00C52FFE">
      <w:pPr>
        <w:spacing w:after="0" w:line="240" w:lineRule="auto"/>
        <w:textAlignment w:val="auto"/>
        <w:rPr>
          <w:rFonts w:cs="Calibri"/>
          <w:b/>
          <w:sz w:val="24"/>
          <w:szCs w:val="20"/>
          <w:lang w:eastAsia="en-GB"/>
        </w:rPr>
      </w:pPr>
    </w:p>
    <w:p w14:paraId="62DFAE56" w14:textId="0DB1EEA6" w:rsidR="00F60CCB" w:rsidRDefault="00F60CCB">
      <w:pPr>
        <w:spacing w:after="0" w:line="240" w:lineRule="auto"/>
        <w:ind w:left="-284"/>
        <w:jc w:val="center"/>
        <w:textAlignment w:val="auto"/>
      </w:pPr>
    </w:p>
    <w:p w14:paraId="7E1D0D60" w14:textId="77777777" w:rsidR="00F60CCB" w:rsidRDefault="00F60CCB">
      <w:r>
        <w:br w:type="page"/>
      </w:r>
    </w:p>
    <w:p w14:paraId="62DFAE57" w14:textId="4373D490" w:rsidR="00C52FFE" w:rsidRDefault="00F60CCB" w:rsidP="00C21864">
      <w:pPr>
        <w:pStyle w:val="Heading1"/>
        <w:jc w:val="left"/>
        <w:rPr>
          <w:lang w:eastAsia="en-GB"/>
        </w:rPr>
      </w:pPr>
      <w:bookmarkStart w:id="3" w:name="_Toc63865995"/>
      <w:r>
        <w:rPr>
          <w:lang w:eastAsia="en-GB"/>
        </w:rPr>
        <w:lastRenderedPageBreak/>
        <w:t>I</w:t>
      </w:r>
      <w:r w:rsidR="0008492C">
        <w:rPr>
          <w:lang w:eastAsia="en-GB"/>
        </w:rPr>
        <w:t>ntroduction</w:t>
      </w:r>
      <w:bookmarkEnd w:id="3"/>
      <w:r w:rsidR="0008492C">
        <w:rPr>
          <w:lang w:eastAsia="en-GB"/>
        </w:rPr>
        <w:t xml:space="preserve"> </w:t>
      </w:r>
    </w:p>
    <w:p w14:paraId="023306E4" w14:textId="77777777" w:rsidR="00073556" w:rsidRDefault="00073556" w:rsidP="005A077A">
      <w:pPr>
        <w:spacing w:after="0" w:line="240" w:lineRule="auto"/>
        <w:textAlignment w:val="auto"/>
      </w:pPr>
      <w:r>
        <w:t xml:space="preserve">Cairn Education </w:t>
      </w:r>
      <w:r w:rsidR="005A077A">
        <w:t xml:space="preserve">is committed to providing emergency first aid provision </w:t>
      </w:r>
      <w:proofErr w:type="gramStart"/>
      <w:r w:rsidR="005A077A">
        <w:t>in order to</w:t>
      </w:r>
      <w:proofErr w:type="gramEnd"/>
      <w:r w:rsidR="005A077A">
        <w:t xml:space="preserve"> deal with accidents and incidents affecting staff, </w:t>
      </w:r>
      <w:r>
        <w:t>students</w:t>
      </w:r>
      <w:r w:rsidR="005A077A">
        <w:t xml:space="preserve"> and visitors. </w:t>
      </w:r>
    </w:p>
    <w:p w14:paraId="4E0FAF57" w14:textId="77777777" w:rsidR="00073556" w:rsidRDefault="00073556" w:rsidP="005A077A">
      <w:pPr>
        <w:spacing w:after="0" w:line="240" w:lineRule="auto"/>
        <w:textAlignment w:val="auto"/>
      </w:pPr>
    </w:p>
    <w:p w14:paraId="30F86703" w14:textId="7FB3CC9F" w:rsidR="00741A9D" w:rsidRDefault="005A077A" w:rsidP="005A077A">
      <w:pPr>
        <w:spacing w:after="0" w:line="240" w:lineRule="auto"/>
        <w:textAlignment w:val="auto"/>
      </w:pPr>
      <w:r>
        <w:t xml:space="preserve">The arrangements within this policy are based on the results of a suitable and sufficient risk assessment carried out by </w:t>
      </w:r>
      <w:r w:rsidR="00073556">
        <w:t xml:space="preserve">Cairn Education </w:t>
      </w:r>
      <w:r w:rsidR="00E363B7">
        <w:t>in regard to</w:t>
      </w:r>
      <w:r>
        <w:t xml:space="preserve"> all staff, </w:t>
      </w:r>
      <w:r w:rsidR="00073556">
        <w:t xml:space="preserve">students </w:t>
      </w:r>
      <w:r>
        <w:t xml:space="preserve">and </w:t>
      </w:r>
      <w:r w:rsidR="00E363B7">
        <w:t>visitor’s</w:t>
      </w:r>
      <w:r w:rsidR="00073556">
        <w:t xml:space="preserve"> activities</w:t>
      </w:r>
      <w:r w:rsidR="00741A9D">
        <w:t xml:space="preserve"> and individual students presentations. </w:t>
      </w:r>
    </w:p>
    <w:p w14:paraId="7543BBF5" w14:textId="77777777" w:rsidR="00741A9D" w:rsidRDefault="00741A9D" w:rsidP="005A077A">
      <w:pPr>
        <w:spacing w:after="0" w:line="240" w:lineRule="auto"/>
        <w:textAlignment w:val="auto"/>
      </w:pPr>
    </w:p>
    <w:p w14:paraId="59D8CF42" w14:textId="067D14E1" w:rsidR="00741A9D" w:rsidRDefault="00741A9D" w:rsidP="005A077A">
      <w:pPr>
        <w:spacing w:after="0" w:line="240" w:lineRule="auto"/>
        <w:textAlignment w:val="auto"/>
      </w:pPr>
      <w:r>
        <w:t xml:space="preserve">Cairn Education </w:t>
      </w:r>
      <w:r w:rsidR="005A077A">
        <w:t>will take every reasonable precaution to ensure the safety and wellbeing of all staff</w:t>
      </w:r>
      <w:r>
        <w:t>, students and visitors</w:t>
      </w:r>
      <w:r w:rsidR="005A077A">
        <w:t>. Details of such precautions are noted in the following:</w:t>
      </w:r>
    </w:p>
    <w:p w14:paraId="2254432C" w14:textId="77777777" w:rsidR="00741A9D" w:rsidRDefault="005A077A" w:rsidP="00936B97">
      <w:pPr>
        <w:pStyle w:val="ListParagraph"/>
        <w:numPr>
          <w:ilvl w:val="0"/>
          <w:numId w:val="1"/>
        </w:numPr>
        <w:spacing w:after="0" w:line="240" w:lineRule="auto"/>
        <w:textAlignment w:val="auto"/>
      </w:pPr>
      <w:r>
        <w:t xml:space="preserve">Health and Safety Policy  </w:t>
      </w:r>
    </w:p>
    <w:p w14:paraId="0D3777B0" w14:textId="77777777" w:rsidR="00741A9D" w:rsidRDefault="005A077A" w:rsidP="00936B97">
      <w:pPr>
        <w:pStyle w:val="ListParagraph"/>
        <w:numPr>
          <w:ilvl w:val="0"/>
          <w:numId w:val="1"/>
        </w:numPr>
        <w:spacing w:after="0" w:line="240" w:lineRule="auto"/>
        <w:textAlignment w:val="auto"/>
      </w:pPr>
      <w:r>
        <w:t xml:space="preserve">Behaviour Policy </w:t>
      </w:r>
    </w:p>
    <w:p w14:paraId="79ED81F8" w14:textId="20A98152" w:rsidR="009F63D5" w:rsidRDefault="005A077A" w:rsidP="00364F05">
      <w:pPr>
        <w:pStyle w:val="ListParagraph"/>
        <w:numPr>
          <w:ilvl w:val="0"/>
          <w:numId w:val="1"/>
        </w:numPr>
        <w:spacing w:after="0" w:line="240" w:lineRule="auto"/>
        <w:textAlignment w:val="auto"/>
      </w:pPr>
      <w:r>
        <w:t xml:space="preserve">Safeguarding Policy </w:t>
      </w:r>
    </w:p>
    <w:p w14:paraId="1973B109" w14:textId="1CA06A0A" w:rsidR="00BE77FF" w:rsidRDefault="00BE77FF" w:rsidP="00364F05">
      <w:pPr>
        <w:pStyle w:val="ListParagraph"/>
        <w:numPr>
          <w:ilvl w:val="0"/>
          <w:numId w:val="1"/>
        </w:numPr>
        <w:spacing w:after="0" w:line="240" w:lineRule="auto"/>
        <w:textAlignment w:val="auto"/>
      </w:pPr>
      <w:r>
        <w:t xml:space="preserve">Medication Policy </w:t>
      </w:r>
    </w:p>
    <w:p w14:paraId="5FDDBB0D" w14:textId="77777777" w:rsidR="0080027D" w:rsidRDefault="0080027D" w:rsidP="00364F05">
      <w:pPr>
        <w:pStyle w:val="ListParagraph"/>
        <w:numPr>
          <w:ilvl w:val="0"/>
          <w:numId w:val="1"/>
        </w:numPr>
        <w:spacing w:after="0" w:line="240" w:lineRule="auto"/>
        <w:textAlignment w:val="auto"/>
      </w:pPr>
      <w:r>
        <w:t xml:space="preserve">Onsite and offsite </w:t>
      </w:r>
      <w:r w:rsidR="00364F05">
        <w:t xml:space="preserve">Risk </w:t>
      </w:r>
      <w:r>
        <w:t>A</w:t>
      </w:r>
      <w:r w:rsidR="00364F05">
        <w:t>ssessments</w:t>
      </w:r>
    </w:p>
    <w:p w14:paraId="41648F39" w14:textId="4416B287" w:rsidR="00364F05" w:rsidRDefault="0080027D" w:rsidP="00737293">
      <w:pPr>
        <w:pStyle w:val="ListParagraph"/>
        <w:numPr>
          <w:ilvl w:val="0"/>
          <w:numId w:val="1"/>
        </w:numPr>
        <w:spacing w:after="0" w:line="240" w:lineRule="auto"/>
        <w:textAlignment w:val="auto"/>
      </w:pPr>
      <w:r>
        <w:t>Students own individualised Risk Assessments</w:t>
      </w:r>
      <w:r w:rsidR="00364F05">
        <w:t xml:space="preserve"> </w:t>
      </w:r>
    </w:p>
    <w:p w14:paraId="68FEC1A9" w14:textId="77777777" w:rsidR="0080027D" w:rsidRDefault="0080027D" w:rsidP="0080027D">
      <w:pPr>
        <w:pStyle w:val="ListParagraph"/>
        <w:spacing w:after="0" w:line="240" w:lineRule="auto"/>
        <w:textAlignment w:val="auto"/>
      </w:pPr>
    </w:p>
    <w:p w14:paraId="49159CFC" w14:textId="3C7EC7F2" w:rsidR="005A077A" w:rsidRDefault="005A077A" w:rsidP="005A077A">
      <w:pPr>
        <w:spacing w:after="0" w:line="240" w:lineRule="auto"/>
        <w:textAlignment w:val="auto"/>
      </w:pPr>
      <w:r>
        <w:t xml:space="preserve">The </w:t>
      </w:r>
      <w:r w:rsidR="009F63D5">
        <w:t xml:space="preserve">Directors </w:t>
      </w:r>
      <w:r>
        <w:t>alongside the Lead First Aiders ha</w:t>
      </w:r>
      <w:r w:rsidR="00B2206E">
        <w:t>ve</w:t>
      </w:r>
      <w:r>
        <w:t xml:space="preserve"> overall responsibility for ensuring that the school has adequate and appropriate first aid equipment, facilities and personnel, and for ensuring that the correct first aid procedures are followed. This document is for your guidance only and should not be regarded as a substitute for taking professional advice.</w:t>
      </w:r>
    </w:p>
    <w:p w14:paraId="28195070" w14:textId="77777777" w:rsidR="00E03C74" w:rsidRDefault="005A077A" w:rsidP="00752ED0">
      <w:pPr>
        <w:pStyle w:val="Heading1"/>
        <w:jc w:val="left"/>
      </w:pPr>
      <w:bookmarkStart w:id="4" w:name="_Toc63865996"/>
      <w:r>
        <w:t>Legal Framework</w:t>
      </w:r>
      <w:bookmarkEnd w:id="4"/>
      <w:r>
        <w:t xml:space="preserve"> </w:t>
      </w:r>
    </w:p>
    <w:p w14:paraId="004589AD" w14:textId="08965641" w:rsidR="00E03C74" w:rsidRPr="008C6EDB" w:rsidRDefault="005A077A" w:rsidP="008C6EDB">
      <w:pPr>
        <w:spacing w:after="0" w:line="240" w:lineRule="auto"/>
        <w:textAlignment w:val="auto"/>
        <w:rPr>
          <w:rFonts w:cs="Calibri"/>
          <w:color w:val="000000"/>
          <w:sz w:val="22"/>
          <w:szCs w:val="22"/>
          <w:lang w:eastAsia="en-GB"/>
        </w:rPr>
      </w:pPr>
      <w:r>
        <w:t>This policy has due regard to statutory legislation, including, but not limited to the following: The Health and Safety (First Aid) Regulations 1981 and approved code of practice and guidance Health and Safety at Work etc. Act 1974 and subsequent regulations and guidance</w:t>
      </w:r>
    </w:p>
    <w:p w14:paraId="0BB528DB" w14:textId="6276BD35" w:rsidR="00560A8D" w:rsidRDefault="00383B46" w:rsidP="00752ED0">
      <w:pPr>
        <w:pStyle w:val="Heading1"/>
        <w:jc w:val="left"/>
      </w:pPr>
      <w:bookmarkStart w:id="5" w:name="_Toc63865997"/>
      <w:r w:rsidRPr="00383B46">
        <w:t>Aim</w:t>
      </w:r>
      <w:r w:rsidR="005A077A">
        <w:t>s</w:t>
      </w:r>
      <w:bookmarkEnd w:id="5"/>
    </w:p>
    <w:p w14:paraId="0DB504A3" w14:textId="77777777" w:rsidR="0011159B" w:rsidRDefault="00383B46" w:rsidP="00383B46">
      <w:r>
        <w:t>This policy aims to</w:t>
      </w:r>
      <w:r w:rsidR="0011159B">
        <w:t>:</w:t>
      </w:r>
    </w:p>
    <w:p w14:paraId="5B7C8A31" w14:textId="215AD175" w:rsidR="00C23BC8" w:rsidRPr="00862121" w:rsidRDefault="0011159B" w:rsidP="00862121">
      <w:pPr>
        <w:pStyle w:val="ListParagraph"/>
        <w:numPr>
          <w:ilvl w:val="0"/>
          <w:numId w:val="2"/>
        </w:numPr>
      </w:pPr>
      <w:r>
        <w:t>E</w:t>
      </w:r>
      <w:r w:rsidR="00383B46">
        <w:t>nsure students, staff and visitors will be treated for injury or sudden illness promptly and safely until, where necessary, being placed in the care of a professional or transferred to hospital.</w:t>
      </w:r>
    </w:p>
    <w:p w14:paraId="0D873E48" w14:textId="77777777" w:rsidR="0024036D" w:rsidRDefault="00C44301" w:rsidP="00936B97">
      <w:pPr>
        <w:pStyle w:val="ListParagraph"/>
        <w:numPr>
          <w:ilvl w:val="0"/>
          <w:numId w:val="2"/>
        </w:numPr>
        <w:spacing w:after="0" w:line="240" w:lineRule="auto"/>
        <w:textAlignment w:val="auto"/>
      </w:pPr>
      <w:r>
        <w:t xml:space="preserve">Ensure that all staff and pupils are aware of the procedures in the event of any illness, accident or injury. </w:t>
      </w:r>
    </w:p>
    <w:p w14:paraId="2BCAA196" w14:textId="77777777" w:rsidR="0024036D" w:rsidRDefault="0024036D" w:rsidP="0011159B">
      <w:pPr>
        <w:spacing w:after="0" w:line="240" w:lineRule="auto"/>
        <w:textAlignment w:val="auto"/>
      </w:pPr>
    </w:p>
    <w:p w14:paraId="19D08C57" w14:textId="77777777" w:rsidR="0024036D" w:rsidRDefault="00C44301" w:rsidP="00936B97">
      <w:pPr>
        <w:pStyle w:val="ListParagraph"/>
        <w:numPr>
          <w:ilvl w:val="0"/>
          <w:numId w:val="2"/>
        </w:numPr>
        <w:spacing w:after="0" w:line="240" w:lineRule="auto"/>
        <w:textAlignment w:val="auto"/>
      </w:pPr>
      <w:r>
        <w:t xml:space="preserve">Ensure that medicines are only administered at the school when express permission has been granted for this. </w:t>
      </w:r>
    </w:p>
    <w:p w14:paraId="798B1E84" w14:textId="77777777" w:rsidR="0024036D" w:rsidRDefault="0024036D" w:rsidP="0011159B">
      <w:pPr>
        <w:spacing w:after="0" w:line="240" w:lineRule="auto"/>
        <w:textAlignment w:val="auto"/>
      </w:pPr>
    </w:p>
    <w:p w14:paraId="731E0837" w14:textId="77777777" w:rsidR="0024036D" w:rsidRDefault="00C44301" w:rsidP="00936B97">
      <w:pPr>
        <w:pStyle w:val="ListParagraph"/>
        <w:numPr>
          <w:ilvl w:val="0"/>
          <w:numId w:val="2"/>
        </w:numPr>
        <w:spacing w:after="0" w:line="240" w:lineRule="auto"/>
        <w:textAlignment w:val="auto"/>
      </w:pPr>
      <w:r>
        <w:t xml:space="preserve">Ensure that all medicines are appropriately stored. </w:t>
      </w:r>
    </w:p>
    <w:p w14:paraId="1C7C2D47" w14:textId="77777777" w:rsidR="0024036D" w:rsidRDefault="0024036D" w:rsidP="0011159B">
      <w:pPr>
        <w:spacing w:after="0" w:line="240" w:lineRule="auto"/>
        <w:textAlignment w:val="auto"/>
      </w:pPr>
    </w:p>
    <w:p w14:paraId="1169655F" w14:textId="77777777" w:rsidR="00C55541" w:rsidRDefault="00C44301" w:rsidP="00936B97">
      <w:pPr>
        <w:pStyle w:val="ListParagraph"/>
        <w:numPr>
          <w:ilvl w:val="0"/>
          <w:numId w:val="2"/>
        </w:numPr>
        <w:spacing w:after="0" w:line="240" w:lineRule="auto"/>
        <w:textAlignment w:val="auto"/>
      </w:pPr>
      <w:r>
        <w:t xml:space="preserve">Promote effective infection control. </w:t>
      </w:r>
    </w:p>
    <w:p w14:paraId="4D30B444" w14:textId="77777777" w:rsidR="00C55541" w:rsidRDefault="00C55541" w:rsidP="0011159B">
      <w:pPr>
        <w:spacing w:after="0" w:line="240" w:lineRule="auto"/>
        <w:textAlignment w:val="auto"/>
      </w:pPr>
    </w:p>
    <w:p w14:paraId="29015C57" w14:textId="09C48F81" w:rsidR="001112BE" w:rsidRDefault="00C44301" w:rsidP="0011159B">
      <w:pPr>
        <w:spacing w:after="0" w:line="240" w:lineRule="auto"/>
        <w:textAlignment w:val="auto"/>
      </w:pPr>
      <w:r>
        <w:t xml:space="preserve">Nothing in this policy should affect the ability of any person to contact the emergency services in the event of a medical emergency. For the avoidance of doubt, staff should dial 999 for the emergency services in the event of a medical emergency before implementing the terms of this policy and make clear arrangements for liaison with ambulance services on the site. </w:t>
      </w:r>
    </w:p>
    <w:p w14:paraId="0DEE735F" w14:textId="77777777" w:rsidR="001112BE" w:rsidRDefault="00C44301" w:rsidP="0011159B">
      <w:pPr>
        <w:spacing w:after="0" w:line="240" w:lineRule="auto"/>
        <w:textAlignment w:val="auto"/>
      </w:pPr>
      <w:r>
        <w:t xml:space="preserve">To achieve the aims of this policy, the school will have suitably stocked first aid boxes. </w:t>
      </w:r>
    </w:p>
    <w:p w14:paraId="2F7FCD3C" w14:textId="77777777" w:rsidR="001112BE" w:rsidRDefault="00C44301" w:rsidP="0011159B">
      <w:pPr>
        <w:spacing w:after="0" w:line="240" w:lineRule="auto"/>
        <w:textAlignment w:val="auto"/>
      </w:pPr>
      <w:r>
        <w:t xml:space="preserve">First aid boxes are located in the following areas: </w:t>
      </w:r>
    </w:p>
    <w:p w14:paraId="4562670C" w14:textId="484EE4B7" w:rsidR="00602623" w:rsidRDefault="002A512C" w:rsidP="00936B97">
      <w:pPr>
        <w:pStyle w:val="ListParagraph"/>
        <w:numPr>
          <w:ilvl w:val="0"/>
          <w:numId w:val="3"/>
        </w:numPr>
        <w:spacing w:after="0" w:line="240" w:lineRule="auto"/>
        <w:textAlignment w:val="auto"/>
      </w:pPr>
      <w:r>
        <w:lastRenderedPageBreak/>
        <w:t xml:space="preserve">Upstairs </w:t>
      </w:r>
      <w:r w:rsidR="00B974BE">
        <w:t>kitchen dining area</w:t>
      </w:r>
    </w:p>
    <w:p w14:paraId="13E207C6" w14:textId="51B7A197" w:rsidR="00B974BE" w:rsidRDefault="00B974BE" w:rsidP="00936B97">
      <w:pPr>
        <w:pStyle w:val="ListParagraph"/>
        <w:numPr>
          <w:ilvl w:val="0"/>
          <w:numId w:val="3"/>
        </w:numPr>
        <w:spacing w:after="0" w:line="240" w:lineRule="auto"/>
        <w:textAlignment w:val="auto"/>
      </w:pPr>
      <w:r>
        <w:t>Downstairs classroom</w:t>
      </w:r>
    </w:p>
    <w:p w14:paraId="18789393" w14:textId="49D560F9" w:rsidR="00B974BE" w:rsidRDefault="00B974BE" w:rsidP="00936B97">
      <w:pPr>
        <w:pStyle w:val="ListParagraph"/>
        <w:numPr>
          <w:ilvl w:val="0"/>
          <w:numId w:val="3"/>
        </w:numPr>
        <w:spacing w:after="0" w:line="240" w:lineRule="auto"/>
        <w:textAlignment w:val="auto"/>
      </w:pPr>
      <w:r>
        <w:t>Multiple first aid kits are kept in the</w:t>
      </w:r>
      <w:r w:rsidR="007E1099">
        <w:t xml:space="preserve"> upstairs</w:t>
      </w:r>
      <w:r>
        <w:t xml:space="preserve"> </w:t>
      </w:r>
      <w:r w:rsidR="007E1099">
        <w:t>communal cupboard.</w:t>
      </w:r>
      <w:r w:rsidR="005C65E5">
        <w:t xml:space="preserve"> Staff must</w:t>
      </w:r>
      <w:r w:rsidR="0084622F">
        <w:t xml:space="preserve"> ensure that they take a first kit with them for all</w:t>
      </w:r>
      <w:r w:rsidR="005C65E5">
        <w:t xml:space="preserve"> offsite activities. Staff are responsible for checking that the first aid kit has </w:t>
      </w:r>
      <w:r w:rsidR="0084622F">
        <w:t xml:space="preserve">the </w:t>
      </w:r>
      <w:r w:rsidR="005C65E5">
        <w:t xml:space="preserve">required materials based on the chosen offsite activity and the risk assessment associated with this. </w:t>
      </w:r>
      <w:r w:rsidR="00534A3B">
        <w:t xml:space="preserve">Staff must report any concerns with the first aid kits to Rachael Thompson (Health and Safety Officer) or Natasha Colahan (Business Manager). </w:t>
      </w:r>
    </w:p>
    <w:p w14:paraId="355C1D64" w14:textId="29E048D7" w:rsidR="00604A18" w:rsidRDefault="00604A18" w:rsidP="00DF682A">
      <w:pPr>
        <w:pStyle w:val="ListParagraph"/>
        <w:spacing w:after="0" w:line="240" w:lineRule="auto"/>
        <w:ind w:left="792"/>
        <w:textAlignment w:val="auto"/>
      </w:pPr>
    </w:p>
    <w:p w14:paraId="5F34B41F" w14:textId="77777777" w:rsidR="001112BE" w:rsidRDefault="00604A18" w:rsidP="00752ED0">
      <w:pPr>
        <w:pStyle w:val="Heading1"/>
        <w:jc w:val="left"/>
      </w:pPr>
      <w:bookmarkStart w:id="6" w:name="_Toc63865998"/>
      <w:r>
        <w:t>RECORDS OF FIRST AID TREATMENT</w:t>
      </w:r>
      <w:bookmarkEnd w:id="6"/>
      <w:r>
        <w:t xml:space="preserve"> </w:t>
      </w:r>
    </w:p>
    <w:p w14:paraId="60E868FE" w14:textId="2FB83153" w:rsidR="00AE1811" w:rsidRDefault="00604A18" w:rsidP="00936B97">
      <w:pPr>
        <w:pStyle w:val="ListParagraph"/>
        <w:numPr>
          <w:ilvl w:val="0"/>
          <w:numId w:val="5"/>
        </w:numPr>
        <w:spacing w:after="0" w:line="240" w:lineRule="auto"/>
        <w:textAlignment w:val="auto"/>
      </w:pPr>
      <w:r>
        <w:t>An incident record</w:t>
      </w:r>
      <w:r w:rsidR="00FE5F11">
        <w:t xml:space="preserve"> must be completed following from any incident which </w:t>
      </w:r>
      <w:r w:rsidR="003967AE">
        <w:t>caused or had the potential to cause harm to staff, learners or members of the public</w:t>
      </w:r>
      <w:r w:rsidR="004C4C7D">
        <w:t xml:space="preserve">. </w:t>
      </w:r>
      <w:r w:rsidR="00C550AC">
        <w:t>Staff must report all incidents to Rachael Thompson or Natasha Colahan as soon as possible.</w:t>
      </w:r>
      <w:r w:rsidR="004C4C7D">
        <w:t xml:space="preserve"> A</w:t>
      </w:r>
      <w:r w:rsidR="006D6BB4">
        <w:t>n</w:t>
      </w:r>
      <w:r w:rsidR="004C4C7D">
        <w:t xml:space="preserve"> incident record form must be completed, </w:t>
      </w:r>
      <w:r w:rsidR="006D6BB4">
        <w:t xml:space="preserve">using the record book which can be found in the communal cupboard upstairs. </w:t>
      </w:r>
    </w:p>
    <w:p w14:paraId="4E34B837" w14:textId="77777777" w:rsidR="00AE1811" w:rsidRDefault="00AE1811" w:rsidP="001112BE">
      <w:pPr>
        <w:spacing w:after="0" w:line="240" w:lineRule="auto"/>
        <w:textAlignment w:val="auto"/>
      </w:pPr>
    </w:p>
    <w:p w14:paraId="7AF20BC0" w14:textId="4F204F9A" w:rsidR="00AE1811" w:rsidRDefault="00604A18" w:rsidP="00936B97">
      <w:pPr>
        <w:pStyle w:val="ListParagraph"/>
        <w:numPr>
          <w:ilvl w:val="0"/>
          <w:numId w:val="5"/>
        </w:numPr>
        <w:spacing w:after="0" w:line="240" w:lineRule="auto"/>
        <w:textAlignment w:val="auto"/>
      </w:pPr>
      <w:r>
        <w:t xml:space="preserve">Any accidents which result in specified major injuries, result in more than seven days sickness absence to a colleague, or involve certain more serious injuries and/or attendance at a hospital, to members of the public, are reportable to the Health and Safety Executive under the </w:t>
      </w:r>
      <w:bookmarkStart w:id="7" w:name="_Hlk63348115"/>
      <w:r>
        <w:t>Reporting of Injuries, Diseases, and Dangerous Occurrences Regulations 2013 (RIDDOR)</w:t>
      </w:r>
      <w:bookmarkEnd w:id="7"/>
      <w:r>
        <w:t xml:space="preserve">. Details of the reporting arrangements are given in </w:t>
      </w:r>
      <w:r w:rsidR="00AE1811">
        <w:t>the appendix.</w:t>
      </w:r>
      <w:r w:rsidR="004A734B">
        <w:t xml:space="preserve"> </w:t>
      </w:r>
    </w:p>
    <w:p w14:paraId="19DFCC52" w14:textId="77777777" w:rsidR="00AE1811" w:rsidRDefault="00AE1811" w:rsidP="001112BE">
      <w:pPr>
        <w:spacing w:after="0" w:line="240" w:lineRule="auto"/>
        <w:textAlignment w:val="auto"/>
      </w:pPr>
    </w:p>
    <w:p w14:paraId="69F495E1" w14:textId="77777777" w:rsidR="00AE1811" w:rsidRDefault="00604A18" w:rsidP="00752ED0">
      <w:pPr>
        <w:pStyle w:val="Heading1"/>
        <w:jc w:val="left"/>
      </w:pPr>
      <w:bookmarkStart w:id="8" w:name="_Toc63865999"/>
      <w:r>
        <w:t>FIRST AID TRAINING</w:t>
      </w:r>
      <w:bookmarkEnd w:id="8"/>
      <w:r>
        <w:t xml:space="preserve"> </w:t>
      </w:r>
    </w:p>
    <w:p w14:paraId="38C5A7F2" w14:textId="590D95A4" w:rsidR="005D0C06" w:rsidRDefault="005D0C06" w:rsidP="00936B97">
      <w:pPr>
        <w:pStyle w:val="ListParagraph"/>
        <w:numPr>
          <w:ilvl w:val="0"/>
          <w:numId w:val="5"/>
        </w:numPr>
        <w:spacing w:after="0" w:line="240" w:lineRule="auto"/>
        <w:textAlignment w:val="auto"/>
      </w:pPr>
      <w:r>
        <w:t xml:space="preserve">Student </w:t>
      </w:r>
      <w:r w:rsidR="00604A18">
        <w:t xml:space="preserve">facing staff in </w:t>
      </w:r>
      <w:r w:rsidR="007C3B2E">
        <w:t>Cairn Education</w:t>
      </w:r>
      <w:r w:rsidR="00604A18">
        <w:t xml:space="preserve"> will be trained on a three yearly basis in Emergency First Aid at Work and undertake refresher training on an annual basis. </w:t>
      </w:r>
    </w:p>
    <w:p w14:paraId="5B8E8B08" w14:textId="77777777" w:rsidR="005D0C06" w:rsidRDefault="005D0C06" w:rsidP="001112BE">
      <w:pPr>
        <w:spacing w:after="0" w:line="240" w:lineRule="auto"/>
        <w:textAlignment w:val="auto"/>
      </w:pPr>
    </w:p>
    <w:p w14:paraId="6EC89EDF" w14:textId="28A921EC" w:rsidR="005D0C06" w:rsidRDefault="00604A18" w:rsidP="00936B97">
      <w:pPr>
        <w:pStyle w:val="ListParagraph"/>
        <w:numPr>
          <w:ilvl w:val="0"/>
          <w:numId w:val="5"/>
        </w:numPr>
        <w:spacing w:after="0" w:line="240" w:lineRule="auto"/>
        <w:textAlignment w:val="auto"/>
      </w:pPr>
      <w:r>
        <w:t>There are two levels of first aid training available</w:t>
      </w:r>
      <w:r w:rsidR="00515106">
        <w:t>:</w:t>
      </w:r>
    </w:p>
    <w:p w14:paraId="63902494" w14:textId="77777777" w:rsidR="00E327D8" w:rsidRDefault="00E327D8" w:rsidP="001112BE">
      <w:pPr>
        <w:spacing w:after="0" w:line="240" w:lineRule="auto"/>
        <w:textAlignment w:val="auto"/>
      </w:pPr>
    </w:p>
    <w:p w14:paraId="2153A52F" w14:textId="77777777" w:rsidR="00E327D8" w:rsidRDefault="00604A18" w:rsidP="00936B97">
      <w:pPr>
        <w:pStyle w:val="ListParagraph"/>
        <w:numPr>
          <w:ilvl w:val="0"/>
          <w:numId w:val="5"/>
        </w:numPr>
        <w:spacing w:after="0" w:line="240" w:lineRule="auto"/>
        <w:textAlignment w:val="auto"/>
      </w:pPr>
      <w:r>
        <w:t>Emergency First Aid at Work (EFAW): A One Day Course that covers the following:</w:t>
      </w:r>
    </w:p>
    <w:p w14:paraId="67BA31FA" w14:textId="16371B8D" w:rsidR="00E327D8" w:rsidRDefault="00604A18" w:rsidP="00936B97">
      <w:pPr>
        <w:pStyle w:val="ListParagraph"/>
        <w:numPr>
          <w:ilvl w:val="1"/>
          <w:numId w:val="6"/>
        </w:numPr>
        <w:spacing w:after="0" w:line="240" w:lineRule="auto"/>
        <w:textAlignment w:val="auto"/>
      </w:pPr>
      <w:r>
        <w:t xml:space="preserve">Understanding the role of the first aider including reference to cross infection, the need for recording accidents and incidents and the use of available equipment </w:t>
      </w:r>
    </w:p>
    <w:p w14:paraId="6D3A1094" w14:textId="00E48E33" w:rsidR="00E327D8" w:rsidRDefault="00604A18" w:rsidP="00936B97">
      <w:pPr>
        <w:pStyle w:val="ListParagraph"/>
        <w:numPr>
          <w:ilvl w:val="1"/>
          <w:numId w:val="6"/>
        </w:numPr>
        <w:spacing w:after="0" w:line="240" w:lineRule="auto"/>
        <w:textAlignment w:val="auto"/>
      </w:pPr>
      <w:r>
        <w:t>Assessing the situation and circumstances in order to act safely, promptly and effectively in an emergency</w:t>
      </w:r>
    </w:p>
    <w:p w14:paraId="29A70875" w14:textId="56BD2628" w:rsidR="00E327D8" w:rsidRDefault="00604A18" w:rsidP="00936B97">
      <w:pPr>
        <w:pStyle w:val="ListParagraph"/>
        <w:numPr>
          <w:ilvl w:val="1"/>
          <w:numId w:val="6"/>
        </w:numPr>
        <w:spacing w:after="0" w:line="240" w:lineRule="auto"/>
        <w:textAlignment w:val="auto"/>
      </w:pPr>
      <w:r>
        <w:t xml:space="preserve">Administering first aid to a casualty who is unconscious (including seizure) </w:t>
      </w:r>
    </w:p>
    <w:p w14:paraId="6F815FE7" w14:textId="179CAA8E" w:rsidR="00E327D8" w:rsidRDefault="00604A18" w:rsidP="00936B97">
      <w:pPr>
        <w:pStyle w:val="ListParagraph"/>
        <w:numPr>
          <w:ilvl w:val="1"/>
          <w:numId w:val="6"/>
        </w:numPr>
        <w:spacing w:after="0" w:line="240" w:lineRule="auto"/>
        <w:textAlignment w:val="auto"/>
      </w:pPr>
      <w:r>
        <w:t xml:space="preserve">Administering cardiopulmonary resuscitation and the use of an Automated External Defibrillator (AED) e) Administering first aid to a casualty who is choking, wounded and bleeding or suffering from shock </w:t>
      </w:r>
    </w:p>
    <w:p w14:paraId="7DCD70E7" w14:textId="699CD00A" w:rsidR="00E327D8" w:rsidRDefault="00604A18" w:rsidP="00936B97">
      <w:pPr>
        <w:pStyle w:val="ListParagraph"/>
        <w:numPr>
          <w:ilvl w:val="1"/>
          <w:numId w:val="6"/>
        </w:numPr>
        <w:spacing w:after="0" w:line="240" w:lineRule="auto"/>
        <w:textAlignment w:val="auto"/>
      </w:pPr>
      <w:r>
        <w:t xml:space="preserve">Providing appropriate first aid for minor injuries </w:t>
      </w:r>
    </w:p>
    <w:p w14:paraId="0C76081E" w14:textId="5F1B2463" w:rsidR="00E327D8" w:rsidRDefault="00604A18" w:rsidP="00936B97">
      <w:pPr>
        <w:pStyle w:val="ListParagraph"/>
        <w:numPr>
          <w:ilvl w:val="1"/>
          <w:numId w:val="6"/>
        </w:numPr>
        <w:spacing w:after="0" w:line="240" w:lineRule="auto"/>
        <w:textAlignment w:val="auto"/>
      </w:pPr>
      <w:r>
        <w:t xml:space="preserve">Face to face training on a three yearly basis with annual on-line refresher training (years two and three). </w:t>
      </w:r>
    </w:p>
    <w:p w14:paraId="250ED50C" w14:textId="77777777" w:rsidR="00EE71AE" w:rsidRDefault="00EE71AE" w:rsidP="001112BE">
      <w:pPr>
        <w:spacing w:after="0" w:line="240" w:lineRule="auto"/>
        <w:textAlignment w:val="auto"/>
      </w:pPr>
    </w:p>
    <w:p w14:paraId="10E8B89C" w14:textId="77777777" w:rsidR="00EE71AE" w:rsidRDefault="00604A18" w:rsidP="00936B97">
      <w:pPr>
        <w:pStyle w:val="ListParagraph"/>
        <w:numPr>
          <w:ilvl w:val="0"/>
          <w:numId w:val="5"/>
        </w:numPr>
        <w:spacing w:after="0" w:line="240" w:lineRule="auto"/>
        <w:textAlignment w:val="auto"/>
      </w:pPr>
      <w:r>
        <w:t xml:space="preserve">First Aid at Work (FAW): A Three Day Course that because of its specialist nature is only available to specific colleagues. It covers the following: </w:t>
      </w:r>
    </w:p>
    <w:p w14:paraId="333182E6" w14:textId="4E95859A" w:rsidR="00EE71AE" w:rsidRDefault="00604A18" w:rsidP="00936B97">
      <w:pPr>
        <w:pStyle w:val="ListParagraph"/>
        <w:numPr>
          <w:ilvl w:val="2"/>
          <w:numId w:val="6"/>
        </w:numPr>
        <w:spacing w:after="0" w:line="240" w:lineRule="auto"/>
        <w:textAlignment w:val="auto"/>
      </w:pPr>
      <w:r>
        <w:t xml:space="preserve">Understanding the role of the first aider including reference to cross infection, the need for recording accidents and incidents and the use of available equipment </w:t>
      </w:r>
    </w:p>
    <w:p w14:paraId="39D8C528" w14:textId="0509C73C" w:rsidR="00EE71AE" w:rsidRDefault="00604A18" w:rsidP="00936B97">
      <w:pPr>
        <w:pStyle w:val="ListParagraph"/>
        <w:numPr>
          <w:ilvl w:val="2"/>
          <w:numId w:val="6"/>
        </w:numPr>
        <w:spacing w:after="0" w:line="240" w:lineRule="auto"/>
        <w:textAlignment w:val="auto"/>
      </w:pPr>
      <w:r>
        <w:t xml:space="preserve">Assessing the situation and circumstances in order to act safely, promptly and effectively in an emergency </w:t>
      </w:r>
    </w:p>
    <w:p w14:paraId="28E43E82" w14:textId="4BAE8CB4" w:rsidR="00EE71AE" w:rsidRDefault="00604A18" w:rsidP="00936B97">
      <w:pPr>
        <w:pStyle w:val="ListParagraph"/>
        <w:numPr>
          <w:ilvl w:val="2"/>
          <w:numId w:val="6"/>
        </w:numPr>
        <w:spacing w:after="0" w:line="240" w:lineRule="auto"/>
        <w:textAlignment w:val="auto"/>
      </w:pPr>
      <w:r>
        <w:t xml:space="preserve">Administering </w:t>
      </w:r>
    </w:p>
    <w:p w14:paraId="21418E88" w14:textId="18E55C2F" w:rsidR="00EE71AE" w:rsidRDefault="00604A18" w:rsidP="00936B97">
      <w:pPr>
        <w:pStyle w:val="ListParagraph"/>
        <w:numPr>
          <w:ilvl w:val="2"/>
          <w:numId w:val="6"/>
        </w:numPr>
        <w:spacing w:after="0" w:line="240" w:lineRule="auto"/>
        <w:textAlignment w:val="auto"/>
      </w:pPr>
      <w:r>
        <w:t xml:space="preserve">First aid to a casualty who is unconscious (including seizure) </w:t>
      </w:r>
    </w:p>
    <w:p w14:paraId="55AFB84C" w14:textId="5ECADEE9" w:rsidR="00EE71AE" w:rsidRDefault="00604A18" w:rsidP="00936B97">
      <w:pPr>
        <w:pStyle w:val="ListParagraph"/>
        <w:numPr>
          <w:ilvl w:val="2"/>
          <w:numId w:val="6"/>
        </w:numPr>
        <w:spacing w:after="0" w:line="240" w:lineRule="auto"/>
        <w:textAlignment w:val="auto"/>
      </w:pPr>
      <w:r>
        <w:t xml:space="preserve">Administering cardiopulmonary resuscitation and the use of an AED </w:t>
      </w:r>
    </w:p>
    <w:p w14:paraId="54CCB9D4" w14:textId="386C9368" w:rsidR="00EE71AE" w:rsidRDefault="00604A18" w:rsidP="00936B97">
      <w:pPr>
        <w:pStyle w:val="ListParagraph"/>
        <w:numPr>
          <w:ilvl w:val="2"/>
          <w:numId w:val="6"/>
        </w:numPr>
        <w:spacing w:after="0" w:line="240" w:lineRule="auto"/>
        <w:textAlignment w:val="auto"/>
      </w:pPr>
      <w:r>
        <w:lastRenderedPageBreak/>
        <w:t xml:space="preserve">Administering first aid to a casualty who is choking, wounded and bleeding or suffering from shock </w:t>
      </w:r>
    </w:p>
    <w:p w14:paraId="5CB2ED00" w14:textId="4B9D6A70" w:rsidR="00EE71AE" w:rsidRDefault="00604A18" w:rsidP="00936B97">
      <w:pPr>
        <w:pStyle w:val="ListParagraph"/>
        <w:numPr>
          <w:ilvl w:val="2"/>
          <w:numId w:val="6"/>
        </w:numPr>
        <w:spacing w:after="0" w:line="240" w:lineRule="auto"/>
        <w:textAlignment w:val="auto"/>
      </w:pPr>
      <w:r>
        <w:t xml:space="preserve">Administering first aid to a casualty with injuries to bones, muscles and joints, including suspected spinal injuries </w:t>
      </w:r>
    </w:p>
    <w:p w14:paraId="0F9944B5" w14:textId="04A1E7A2" w:rsidR="00EE71AE" w:rsidRDefault="00604A18" w:rsidP="00936B97">
      <w:pPr>
        <w:pStyle w:val="ListParagraph"/>
        <w:numPr>
          <w:ilvl w:val="2"/>
          <w:numId w:val="6"/>
        </w:numPr>
        <w:spacing w:after="0" w:line="240" w:lineRule="auto"/>
        <w:textAlignment w:val="auto"/>
      </w:pPr>
      <w:r>
        <w:t xml:space="preserve">Administering first aid to a casualty with chest injuries, burns and scalds, eye injuries, sudden poisoning or anaphylactic shock </w:t>
      </w:r>
    </w:p>
    <w:p w14:paraId="03C2FB9C" w14:textId="069EE8F1" w:rsidR="00EE71AE" w:rsidRDefault="00604A18" w:rsidP="00936B97">
      <w:pPr>
        <w:pStyle w:val="ListParagraph"/>
        <w:numPr>
          <w:ilvl w:val="2"/>
          <w:numId w:val="6"/>
        </w:numPr>
        <w:spacing w:after="0" w:line="240" w:lineRule="auto"/>
        <w:textAlignment w:val="auto"/>
      </w:pPr>
      <w:r>
        <w:t xml:space="preserve">Recognition of the presence of major illness and providing appropriate first aid. </w:t>
      </w:r>
    </w:p>
    <w:p w14:paraId="7FCDCBFD" w14:textId="77777777" w:rsidR="00EE71AE" w:rsidRDefault="00EE71AE" w:rsidP="001112BE">
      <w:pPr>
        <w:spacing w:after="0" w:line="240" w:lineRule="auto"/>
        <w:textAlignment w:val="auto"/>
      </w:pPr>
    </w:p>
    <w:p w14:paraId="4551D9C5" w14:textId="39A1C9C0" w:rsidR="00DA2825" w:rsidRDefault="00DA2825" w:rsidP="00C21864">
      <w:pPr>
        <w:pStyle w:val="Heading1"/>
        <w:jc w:val="left"/>
        <w:rPr>
          <w:lang w:eastAsia="en-GB"/>
        </w:rPr>
      </w:pPr>
      <w:bookmarkStart w:id="9" w:name="_Toc63866000"/>
      <w:r w:rsidRPr="00C21864">
        <w:rPr>
          <w:lang w:eastAsia="en-GB"/>
        </w:rPr>
        <w:t>Roles and Responsibilities</w:t>
      </w:r>
      <w:bookmarkEnd w:id="9"/>
    </w:p>
    <w:p w14:paraId="0EC59B4D" w14:textId="4DE39690" w:rsidR="00EE2EF9" w:rsidRDefault="00EE2EF9" w:rsidP="00EE2EF9">
      <w:pPr>
        <w:rPr>
          <w:lang w:eastAsia="en-GB"/>
        </w:rPr>
      </w:pPr>
    </w:p>
    <w:p w14:paraId="18CA98C4" w14:textId="77777777" w:rsidR="00752ED0" w:rsidRDefault="00752ED0" w:rsidP="00752ED0">
      <w:pPr>
        <w:pStyle w:val="Heading2"/>
        <w:jc w:val="left"/>
      </w:pPr>
      <w:bookmarkStart w:id="10" w:name="_Toc63866001"/>
      <w:r>
        <w:t>All Managers</w:t>
      </w:r>
      <w:bookmarkEnd w:id="10"/>
    </w:p>
    <w:p w14:paraId="367E29EE" w14:textId="268D60E3" w:rsidR="00C57333" w:rsidRDefault="00EE2EF9" w:rsidP="00EE2EF9">
      <w:r>
        <w:t xml:space="preserve">All Managers are responsible for ensuring that: </w:t>
      </w:r>
    </w:p>
    <w:p w14:paraId="05113D28" w14:textId="77777777" w:rsidR="0016719D" w:rsidRDefault="00EE2EF9" w:rsidP="00936B97">
      <w:pPr>
        <w:pStyle w:val="ListParagraph"/>
        <w:numPr>
          <w:ilvl w:val="0"/>
          <w:numId w:val="5"/>
        </w:numPr>
      </w:pPr>
      <w:r>
        <w:t>All colleagues for whom they have responsibility know how to obtain first aid assistance for both service users and colleagues, how to call a first aider and the location of any first aid and emergency equipment</w:t>
      </w:r>
      <w:r w:rsidR="0016719D">
        <w:t>.</w:t>
      </w:r>
    </w:p>
    <w:p w14:paraId="78FF8893" w14:textId="0DDBA33F" w:rsidR="00C62071" w:rsidRDefault="00EE2EF9" w:rsidP="00936B97">
      <w:pPr>
        <w:pStyle w:val="ListParagraph"/>
        <w:numPr>
          <w:ilvl w:val="0"/>
          <w:numId w:val="5"/>
        </w:numPr>
      </w:pPr>
      <w:r>
        <w:t>Any special first aid requirements within their area of responsibility (e.g. for specific chemical or biological hazards) are identified and adequate first aid arrangements are put in place (including the provision of appropriate and adequately maintained and sited specialist equipment)</w:t>
      </w:r>
      <w:r w:rsidR="001F7BED">
        <w:t>.</w:t>
      </w:r>
      <w:r>
        <w:t xml:space="preserve"> </w:t>
      </w:r>
    </w:p>
    <w:p w14:paraId="0D8C9D66" w14:textId="32C63582" w:rsidR="00C44301" w:rsidRDefault="00EE2EF9" w:rsidP="00936B97">
      <w:pPr>
        <w:pStyle w:val="ListParagraph"/>
        <w:numPr>
          <w:ilvl w:val="0"/>
          <w:numId w:val="5"/>
        </w:numPr>
      </w:pPr>
      <w:r>
        <w:t xml:space="preserve">Where special hazards are identified, their colleagues are made aware of the local procedures and equipment for dealing with them. </w:t>
      </w:r>
    </w:p>
    <w:p w14:paraId="3FF9142F" w14:textId="77777777" w:rsidR="00AF1485" w:rsidRDefault="00AF1485" w:rsidP="00EE2EF9"/>
    <w:p w14:paraId="42C98FBD" w14:textId="77777777" w:rsidR="00752ED0" w:rsidRDefault="00752ED0" w:rsidP="00752ED0">
      <w:pPr>
        <w:pStyle w:val="Heading2"/>
        <w:jc w:val="left"/>
      </w:pPr>
      <w:bookmarkStart w:id="11" w:name="_Toc63866002"/>
      <w:r>
        <w:t>First Aiders</w:t>
      </w:r>
      <w:bookmarkEnd w:id="11"/>
    </w:p>
    <w:p w14:paraId="0E4677E7" w14:textId="186055D5" w:rsidR="00DD08E8" w:rsidRDefault="00EE2EF9" w:rsidP="002329D4">
      <w:r>
        <w:t xml:space="preserve">First Aiders who have accepted an appointment to provide first aid, are responsible for: </w:t>
      </w:r>
    </w:p>
    <w:p w14:paraId="545ED14A" w14:textId="39C52D07" w:rsidR="00DD08E8" w:rsidRDefault="00EE2EF9" w:rsidP="00936B97">
      <w:pPr>
        <w:pStyle w:val="ListParagraph"/>
        <w:numPr>
          <w:ilvl w:val="0"/>
          <w:numId w:val="5"/>
        </w:numPr>
      </w:pPr>
      <w:r>
        <w:t xml:space="preserve">Providing immediate first aid assistance, as required within their level of </w:t>
      </w:r>
      <w:r w:rsidR="00573DB5">
        <w:t>competency.</w:t>
      </w:r>
      <w:r>
        <w:t xml:space="preserve"> </w:t>
      </w:r>
    </w:p>
    <w:p w14:paraId="1C0FF9DE" w14:textId="2BF1791D" w:rsidR="00573DB5" w:rsidRDefault="00EE2EF9" w:rsidP="00936B97">
      <w:pPr>
        <w:pStyle w:val="ListParagraph"/>
        <w:numPr>
          <w:ilvl w:val="0"/>
          <w:numId w:val="5"/>
        </w:numPr>
      </w:pPr>
      <w:r>
        <w:t>Attending any training arranged to maintain their competency/registration</w:t>
      </w:r>
      <w:r w:rsidR="00573DB5">
        <w:t>.</w:t>
      </w:r>
      <w:r>
        <w:t xml:space="preserve"> </w:t>
      </w:r>
    </w:p>
    <w:p w14:paraId="0201EBDF" w14:textId="233E79A7" w:rsidR="00EC24AF" w:rsidRDefault="00EE2EF9" w:rsidP="00936B97">
      <w:pPr>
        <w:pStyle w:val="ListParagraph"/>
        <w:numPr>
          <w:ilvl w:val="0"/>
          <w:numId w:val="5"/>
        </w:numPr>
      </w:pPr>
      <w:r>
        <w:t>Raising any concerns about their level of knowledge and training, in relation to their ability to undertake first aid duties for which they have been appointed</w:t>
      </w:r>
      <w:r w:rsidR="00EC24AF">
        <w:t>.</w:t>
      </w:r>
    </w:p>
    <w:p w14:paraId="6587A47F" w14:textId="1FBE7FCB" w:rsidR="006D1EE0" w:rsidRDefault="00EE2EF9" w:rsidP="00936B97">
      <w:pPr>
        <w:pStyle w:val="ListParagraph"/>
        <w:numPr>
          <w:ilvl w:val="0"/>
          <w:numId w:val="5"/>
        </w:numPr>
      </w:pPr>
      <w:r>
        <w:t>Ensuring that any first aid containers/supplies for which they have been allocated responsibility, are adequately stocked and maintained</w:t>
      </w:r>
      <w:r w:rsidR="006D1EE0">
        <w:t>.</w:t>
      </w:r>
      <w:r>
        <w:t xml:space="preserve"> </w:t>
      </w:r>
    </w:p>
    <w:p w14:paraId="5351AEA4" w14:textId="77777777" w:rsidR="0029686A" w:rsidRDefault="00EE2EF9" w:rsidP="00936B97">
      <w:pPr>
        <w:pStyle w:val="ListParagraph"/>
        <w:numPr>
          <w:ilvl w:val="0"/>
          <w:numId w:val="5"/>
        </w:numPr>
      </w:pPr>
      <w:r>
        <w:t>Completing relevant records of treatment (e.g. in the accident book) after first aid has been administered and, where relevant, ensuring that accident reporting procedures have been followed</w:t>
      </w:r>
      <w:r w:rsidR="0029686A">
        <w:t>.</w:t>
      </w:r>
    </w:p>
    <w:p w14:paraId="171A2B6D" w14:textId="6EC85F5B" w:rsidR="00C44301" w:rsidRDefault="001112BE" w:rsidP="00EE2EF9">
      <w:pPr>
        <w:pStyle w:val="ListParagraph"/>
        <w:numPr>
          <w:ilvl w:val="0"/>
          <w:numId w:val="5"/>
        </w:numPr>
      </w:pPr>
      <w:r>
        <w:t xml:space="preserve">The </w:t>
      </w:r>
      <w:r w:rsidR="00DF6D8F">
        <w:t>health and safety officer</w:t>
      </w:r>
      <w:r>
        <w:t xml:space="preserve"> is responsible for </w:t>
      </w:r>
      <w:r w:rsidR="00867C5B">
        <w:t xml:space="preserve">frequently </w:t>
      </w:r>
      <w:r>
        <w:t>examining the contents of first aid boxes</w:t>
      </w:r>
      <w:r w:rsidR="00867C5B">
        <w:t xml:space="preserve"> and after any incident logged</w:t>
      </w:r>
      <w:r>
        <w:t>. These should be restocked as soon as possible after use. Items should be discarded safely after the expiry date has passed.</w:t>
      </w:r>
    </w:p>
    <w:p w14:paraId="58C9F946" w14:textId="77777777" w:rsidR="000F62A5" w:rsidRPr="00752ED0" w:rsidRDefault="00EE2EF9" w:rsidP="00752ED0">
      <w:pPr>
        <w:pStyle w:val="Heading2"/>
        <w:jc w:val="left"/>
      </w:pPr>
      <w:bookmarkStart w:id="12" w:name="_Toc63866003"/>
      <w:r w:rsidRPr="00752ED0">
        <w:lastRenderedPageBreak/>
        <w:t>Colleague responsibilities:</w:t>
      </w:r>
      <w:bookmarkEnd w:id="12"/>
      <w:r w:rsidRPr="00752ED0">
        <w:t xml:space="preserve"> </w:t>
      </w:r>
    </w:p>
    <w:p w14:paraId="4C03475D" w14:textId="77777777" w:rsidR="00FA77B8" w:rsidRDefault="00EE2EF9" w:rsidP="00936B97">
      <w:pPr>
        <w:pStyle w:val="ListParagraph"/>
        <w:numPr>
          <w:ilvl w:val="0"/>
          <w:numId w:val="5"/>
        </w:numPr>
      </w:pPr>
      <w:r>
        <w:t>In an emergency, access first aid materials whilst waiting for a first aider, nurse or doctor, but must not otherwise remove items from the first aid boxes</w:t>
      </w:r>
      <w:r w:rsidR="00FA77B8">
        <w:t>.</w:t>
      </w:r>
    </w:p>
    <w:p w14:paraId="2F13F7FE" w14:textId="4ECAB896" w:rsidR="00EE2EF9" w:rsidRDefault="00EE2EF9" w:rsidP="00936B97">
      <w:pPr>
        <w:pStyle w:val="ListParagraph"/>
        <w:numPr>
          <w:ilvl w:val="0"/>
          <w:numId w:val="5"/>
        </w:numPr>
      </w:pPr>
      <w:r>
        <w:t>Ensure that they know who the</w:t>
      </w:r>
      <w:r w:rsidR="002F6915">
        <w:t xml:space="preserve"> </w:t>
      </w:r>
      <w:r>
        <w:t>first aiders are, how to call them and the location of first aid equipment.</w:t>
      </w:r>
    </w:p>
    <w:p w14:paraId="13C50F17" w14:textId="30E4109B" w:rsidR="00F57724" w:rsidRDefault="00AA75D3" w:rsidP="00936B97">
      <w:pPr>
        <w:pStyle w:val="ListParagraph"/>
        <w:numPr>
          <w:ilvl w:val="0"/>
          <w:numId w:val="5"/>
        </w:numPr>
      </w:pPr>
      <w:r>
        <w:t>All staff should read and be aware of this policy, know who to contact in the event of any illness, accident or injury, and ensure this policy is followed in relation to the administration of first aid.</w:t>
      </w:r>
    </w:p>
    <w:p w14:paraId="294C3C8E" w14:textId="4E288344" w:rsidR="006844A3" w:rsidRDefault="006844A3" w:rsidP="00936B97">
      <w:pPr>
        <w:pStyle w:val="ListParagraph"/>
        <w:numPr>
          <w:ilvl w:val="0"/>
          <w:numId w:val="5"/>
        </w:numPr>
      </w:pPr>
      <w:r>
        <w:t>All staff will use their best endeavours, at all times, to secure the welfare of the pupils.</w:t>
      </w:r>
    </w:p>
    <w:p w14:paraId="70B5EB80" w14:textId="77777777" w:rsidR="00F370C6" w:rsidRDefault="00F370C6" w:rsidP="00EE2EF9"/>
    <w:p w14:paraId="7C184F6E" w14:textId="275B32BB" w:rsidR="006844A3" w:rsidRDefault="006844A3" w:rsidP="00752ED0">
      <w:pPr>
        <w:pStyle w:val="Heading2"/>
        <w:jc w:val="left"/>
      </w:pPr>
      <w:bookmarkStart w:id="13" w:name="_Toc63866004"/>
      <w:r>
        <w:t>Visitors</w:t>
      </w:r>
      <w:bookmarkEnd w:id="13"/>
    </w:p>
    <w:p w14:paraId="3D988EB5" w14:textId="222E4ECC" w:rsidR="0062642E" w:rsidRDefault="006844A3" w:rsidP="00936B97">
      <w:pPr>
        <w:pStyle w:val="ListParagraph"/>
        <w:numPr>
          <w:ilvl w:val="0"/>
          <w:numId w:val="5"/>
        </w:numPr>
      </w:pPr>
      <w:r>
        <w:t>Anyone on the school premises is expected to take reasonable care for their own and others' safety.</w:t>
      </w:r>
    </w:p>
    <w:p w14:paraId="6591A087" w14:textId="77777777" w:rsidR="00CC4A69" w:rsidRDefault="00CC4A69" w:rsidP="00EE2EF9"/>
    <w:p w14:paraId="7AF2B586" w14:textId="77777777" w:rsidR="00F370C6" w:rsidRDefault="0062642E" w:rsidP="00CC4A69">
      <w:pPr>
        <w:pStyle w:val="Heading1"/>
        <w:jc w:val="left"/>
      </w:pPr>
      <w:bookmarkStart w:id="14" w:name="_Toc63866005"/>
      <w:r>
        <w:t>Emergency procedure in the event of an accident, illness or injury</w:t>
      </w:r>
      <w:bookmarkEnd w:id="14"/>
      <w:r>
        <w:t xml:space="preserve"> </w:t>
      </w:r>
    </w:p>
    <w:p w14:paraId="28D22AA7" w14:textId="77777777" w:rsidR="00A81DE3" w:rsidRDefault="0062642E" w:rsidP="00936B97">
      <w:pPr>
        <w:pStyle w:val="ListParagraph"/>
        <w:numPr>
          <w:ilvl w:val="0"/>
          <w:numId w:val="5"/>
        </w:numPr>
      </w:pPr>
      <w:r>
        <w:t xml:space="preserve">If an accident, illness or injury occurs, the member of staff in charge will assess the situation and decide on the appropriate course of action, which may involve calling for an ambulance immediately or calling for a first aider. </w:t>
      </w:r>
    </w:p>
    <w:p w14:paraId="51629C77" w14:textId="77777777" w:rsidR="00A81DE3" w:rsidRDefault="0062642E" w:rsidP="00936B97">
      <w:pPr>
        <w:pStyle w:val="ListParagraph"/>
        <w:numPr>
          <w:ilvl w:val="0"/>
          <w:numId w:val="5"/>
        </w:numPr>
      </w:pPr>
      <w:r>
        <w:t xml:space="preserve">If called, a first aider will assess the situation and take charge of first aid administration. </w:t>
      </w:r>
    </w:p>
    <w:p w14:paraId="6C94FCA3" w14:textId="77777777" w:rsidR="008B65D2" w:rsidRDefault="0062642E" w:rsidP="00936B97">
      <w:pPr>
        <w:pStyle w:val="ListParagraph"/>
        <w:numPr>
          <w:ilvl w:val="0"/>
          <w:numId w:val="5"/>
        </w:numPr>
      </w:pPr>
      <w:r>
        <w:t xml:space="preserve">In the event that the first aider does not consider that he/she can adequately deal with the presenting condition by the administration of first aid, then he/she should arrange for the injured person to access appropriate medical treatment without delay. </w:t>
      </w:r>
    </w:p>
    <w:p w14:paraId="274B9AE3" w14:textId="77777777" w:rsidR="008B65D2" w:rsidRDefault="0062642E" w:rsidP="00936B97">
      <w:pPr>
        <w:pStyle w:val="ListParagraph"/>
        <w:numPr>
          <w:ilvl w:val="0"/>
          <w:numId w:val="5"/>
        </w:numPr>
      </w:pPr>
      <w:r>
        <w:t xml:space="preserve">Where an initial assessment by the first aider indicates a moderate to serious injury has been sustained, one or more of the following actions will be taken: </w:t>
      </w:r>
    </w:p>
    <w:p w14:paraId="3A1AC3F8" w14:textId="77777777" w:rsidR="00236254" w:rsidRDefault="0062642E" w:rsidP="00936B97">
      <w:pPr>
        <w:pStyle w:val="ListParagraph"/>
        <w:numPr>
          <w:ilvl w:val="0"/>
          <w:numId w:val="5"/>
        </w:numPr>
      </w:pPr>
      <w:r>
        <w:t xml:space="preserve">Administer emergency help and first aid to all injured persons. The purpose of this is to keep the accident victim(s) alive and, if possible, comfortable, before professional medical help can be called. Also, in some situations, action now can prevent the accident from getting more serious, or from involving more victims. </w:t>
      </w:r>
    </w:p>
    <w:p w14:paraId="468663C7" w14:textId="77777777" w:rsidR="007350B5" w:rsidRDefault="0062642E" w:rsidP="00936B97">
      <w:pPr>
        <w:pStyle w:val="ListParagraph"/>
        <w:numPr>
          <w:ilvl w:val="0"/>
          <w:numId w:val="5"/>
        </w:numPr>
      </w:pPr>
      <w:r>
        <w:t xml:space="preserve">Call an ambulance or a doctor, if this is appropriate –after receiving a parent’s clear instruction, take the accident victim(s) to a doctor or to a hospital. </w:t>
      </w:r>
    </w:p>
    <w:p w14:paraId="152B9A03" w14:textId="77777777" w:rsidR="007350B5" w:rsidRDefault="0062642E" w:rsidP="00936B97">
      <w:pPr>
        <w:pStyle w:val="ListParagraph"/>
        <w:numPr>
          <w:ilvl w:val="0"/>
          <w:numId w:val="5"/>
        </w:numPr>
      </w:pPr>
      <w:r>
        <w:t xml:space="preserve">Moving the victim(s) to medical help is only advisable if the person doing the moving has sufficient knowledge and skill to make the move without making the injury worse. </w:t>
      </w:r>
    </w:p>
    <w:p w14:paraId="559045CE" w14:textId="77777777" w:rsidR="007350B5" w:rsidRDefault="0062642E" w:rsidP="00936B97">
      <w:pPr>
        <w:pStyle w:val="ListParagraph"/>
        <w:numPr>
          <w:ilvl w:val="0"/>
          <w:numId w:val="5"/>
        </w:numPr>
      </w:pPr>
      <w:r>
        <w:t xml:space="preserve">Make sure that no further injury can result from the accident, either by making the scene of the accident safe, or (if they are fit to be moved) by removing injured persons from the scene. </w:t>
      </w:r>
    </w:p>
    <w:p w14:paraId="449AD052" w14:textId="77777777" w:rsidR="007B14E8" w:rsidRDefault="0062642E" w:rsidP="00936B97">
      <w:pPr>
        <w:pStyle w:val="ListParagraph"/>
        <w:numPr>
          <w:ilvl w:val="0"/>
          <w:numId w:val="5"/>
        </w:numPr>
      </w:pPr>
      <w:r>
        <w:lastRenderedPageBreak/>
        <w:t xml:space="preserve">See to any children who may have witnessed the accident or its aftermath and who may be worried, or traumatised, in spite of not being directly involved. They will need to be taken away from the accident scene and comforted. Younger or more vulnerable children may need parental support to be called immediately. </w:t>
      </w:r>
    </w:p>
    <w:p w14:paraId="37E7D4A6" w14:textId="77777777" w:rsidR="007B14E8" w:rsidRDefault="0062642E" w:rsidP="00936B97">
      <w:pPr>
        <w:pStyle w:val="ListParagraph"/>
        <w:numPr>
          <w:ilvl w:val="0"/>
          <w:numId w:val="5"/>
        </w:numPr>
      </w:pPr>
      <w:r>
        <w:t xml:space="preserve">When the above action has been taken, the incident must be reported to: </w:t>
      </w:r>
    </w:p>
    <w:p w14:paraId="1F4E84F2" w14:textId="6969D86C" w:rsidR="007B14E8" w:rsidRDefault="0062642E" w:rsidP="00936B97">
      <w:pPr>
        <w:pStyle w:val="ListParagraph"/>
        <w:numPr>
          <w:ilvl w:val="0"/>
          <w:numId w:val="4"/>
        </w:numPr>
        <w:rPr>
          <w:lang w:eastAsia="en-GB"/>
        </w:rPr>
      </w:pPr>
      <w:r>
        <w:t xml:space="preserve">The </w:t>
      </w:r>
      <w:r w:rsidR="00CC4A69">
        <w:t>Cairn Education Director</w:t>
      </w:r>
      <w:r w:rsidR="007A106F">
        <w:t xml:space="preserve">, or if not available the business manager </w:t>
      </w:r>
    </w:p>
    <w:p w14:paraId="49D13FAE" w14:textId="77777777" w:rsidR="007B14E8" w:rsidRDefault="0062642E" w:rsidP="00936B97">
      <w:pPr>
        <w:pStyle w:val="ListParagraph"/>
        <w:numPr>
          <w:ilvl w:val="0"/>
          <w:numId w:val="4"/>
        </w:numPr>
        <w:rPr>
          <w:lang w:eastAsia="en-GB"/>
        </w:rPr>
      </w:pPr>
      <w:r>
        <w:t xml:space="preserve">The parents/carer of the injured victim </w:t>
      </w:r>
    </w:p>
    <w:p w14:paraId="50C485D3" w14:textId="77777777" w:rsidR="00705971" w:rsidRDefault="0062642E" w:rsidP="00752ED0">
      <w:pPr>
        <w:pStyle w:val="Heading1"/>
        <w:jc w:val="left"/>
      </w:pPr>
      <w:bookmarkStart w:id="15" w:name="_Toc63866006"/>
      <w:r>
        <w:t>Reporting to parents</w:t>
      </w:r>
      <w:bookmarkEnd w:id="15"/>
      <w:r>
        <w:t xml:space="preserve">  </w:t>
      </w:r>
    </w:p>
    <w:p w14:paraId="14200EC2" w14:textId="77777777" w:rsidR="00705971" w:rsidRDefault="0062642E" w:rsidP="00936B97">
      <w:pPr>
        <w:pStyle w:val="ListParagraph"/>
        <w:numPr>
          <w:ilvl w:val="0"/>
          <w:numId w:val="5"/>
        </w:numPr>
      </w:pPr>
      <w:r>
        <w:t xml:space="preserve">In the event of incident or injury to a pupil, at least one of the pupil's parents must be informed as soon as practicable. </w:t>
      </w:r>
    </w:p>
    <w:p w14:paraId="7614F171" w14:textId="77777777" w:rsidR="00705971" w:rsidRDefault="0062642E" w:rsidP="00936B97">
      <w:pPr>
        <w:pStyle w:val="ListParagraph"/>
        <w:numPr>
          <w:ilvl w:val="0"/>
          <w:numId w:val="5"/>
        </w:numPr>
      </w:pPr>
      <w:r>
        <w:t xml:space="preserve">In the event of serious injury, head injury or any incident requiring emergency medical treatment, the First aider will telephone or text by prior arrangement the pupil's parents as soon as possible. </w:t>
      </w:r>
    </w:p>
    <w:p w14:paraId="468F9DA7" w14:textId="77777777" w:rsidR="00705971" w:rsidRDefault="0062642E" w:rsidP="00936B97">
      <w:pPr>
        <w:pStyle w:val="ListParagraph"/>
        <w:numPr>
          <w:ilvl w:val="0"/>
          <w:numId w:val="5"/>
        </w:numPr>
      </w:pPr>
      <w:r>
        <w:t xml:space="preserve">A medical form is to be completed fully. </w:t>
      </w:r>
    </w:p>
    <w:p w14:paraId="7AA9B070" w14:textId="1DABE4A1" w:rsidR="00B42D24" w:rsidRDefault="0062642E" w:rsidP="00936B97">
      <w:pPr>
        <w:pStyle w:val="ListParagraph"/>
        <w:numPr>
          <w:ilvl w:val="0"/>
          <w:numId w:val="5"/>
        </w:numPr>
      </w:pPr>
      <w:r>
        <w:t xml:space="preserve">A list of emergency contact details is kept </w:t>
      </w:r>
      <w:r w:rsidR="00E631F8">
        <w:t>in the staff electronic drive.</w:t>
      </w:r>
      <w:r>
        <w:t xml:space="preserve"> </w:t>
      </w:r>
    </w:p>
    <w:p w14:paraId="7BA4ED10" w14:textId="0F723C84" w:rsidR="00B42D24" w:rsidRDefault="0062642E" w:rsidP="00936B97">
      <w:pPr>
        <w:pStyle w:val="ListParagraph"/>
        <w:numPr>
          <w:ilvl w:val="0"/>
          <w:numId w:val="5"/>
        </w:numPr>
      </w:pPr>
      <w:r>
        <w:t>Visits and events off-site</w:t>
      </w:r>
      <w:r w:rsidR="00B15322">
        <w:t>:</w:t>
      </w:r>
      <w:r>
        <w:t xml:space="preserve"> </w:t>
      </w:r>
    </w:p>
    <w:p w14:paraId="73EF658D" w14:textId="4758AC8F" w:rsidR="00B42D24" w:rsidRDefault="0062642E" w:rsidP="00936B97">
      <w:pPr>
        <w:pStyle w:val="ListParagraph"/>
        <w:numPr>
          <w:ilvl w:val="0"/>
          <w:numId w:val="5"/>
        </w:numPr>
      </w:pPr>
      <w:r>
        <w:t xml:space="preserve">Before undertaking any off-site events, the teaching staff organising the trip or event will assess the level of first aid provision required by undertaking a suitable and sufficient risk assessment of the event and persons involved. This will be reviewed by the </w:t>
      </w:r>
      <w:r w:rsidR="00CC4A69">
        <w:t>Cairn Education Director</w:t>
      </w:r>
      <w:r>
        <w:t xml:space="preserve"> before the event is organised. </w:t>
      </w:r>
    </w:p>
    <w:p w14:paraId="5D975377" w14:textId="05F119CB" w:rsidR="003A0F0B" w:rsidRDefault="0062642E" w:rsidP="00E631F8">
      <w:pPr>
        <w:ind w:left="360"/>
      </w:pPr>
      <w:r>
        <w:t xml:space="preserve"> Storage of medication</w:t>
      </w:r>
      <w:r w:rsidR="00680682">
        <w:t>:</w:t>
      </w:r>
      <w:r>
        <w:t xml:space="preserve"> </w:t>
      </w:r>
    </w:p>
    <w:p w14:paraId="3322D243" w14:textId="77777777" w:rsidR="003A0F0B" w:rsidRDefault="0062642E" w:rsidP="00936B97">
      <w:pPr>
        <w:pStyle w:val="ListParagraph"/>
        <w:numPr>
          <w:ilvl w:val="0"/>
          <w:numId w:val="5"/>
        </w:numPr>
      </w:pPr>
      <w:r>
        <w:t xml:space="preserve">All medicines shall be stored in the original container in which they were dispensed, together with the prescriber’s instructions for administration, and properly labelled, showing the name of the patient, the date of prescription and the date of expiry of the medicine. </w:t>
      </w:r>
    </w:p>
    <w:p w14:paraId="3ADB1949" w14:textId="77777777" w:rsidR="003A0F0B" w:rsidRDefault="0062642E" w:rsidP="00936B97">
      <w:pPr>
        <w:pStyle w:val="ListParagraph"/>
        <w:numPr>
          <w:ilvl w:val="0"/>
          <w:numId w:val="5"/>
        </w:numPr>
      </w:pPr>
      <w:r>
        <w:t xml:space="preserve">All medicines will be returned to the parent to arrange for safe disposal when they are no longer required. </w:t>
      </w:r>
    </w:p>
    <w:p w14:paraId="17A43034" w14:textId="77777777" w:rsidR="003A0F0B" w:rsidRDefault="0062642E" w:rsidP="00936B97">
      <w:pPr>
        <w:pStyle w:val="ListParagraph"/>
        <w:numPr>
          <w:ilvl w:val="0"/>
          <w:numId w:val="5"/>
        </w:numPr>
      </w:pPr>
      <w:r>
        <w:t xml:space="preserve">Parents should advise the school when a child has a chronic medical condition so that staff can be trained to deal with any emergency in an appropriate way. Examples of this include epilepsy and diabetes. A disclaimer will be signed by the parents in this regard. </w:t>
      </w:r>
    </w:p>
    <w:p w14:paraId="32884FF5" w14:textId="585F96D7" w:rsidR="00E631F8" w:rsidRDefault="00E631F8" w:rsidP="00936B97">
      <w:pPr>
        <w:pStyle w:val="ListParagraph"/>
        <w:numPr>
          <w:ilvl w:val="0"/>
          <w:numId w:val="5"/>
        </w:numPr>
      </w:pPr>
      <w:r>
        <w:t xml:space="preserve">Staff to refer to </w:t>
      </w:r>
      <w:r w:rsidR="00DD7EAC">
        <w:t xml:space="preserve">the Medication Policy for further information. </w:t>
      </w:r>
    </w:p>
    <w:p w14:paraId="2F626DDE" w14:textId="77777777" w:rsidR="003A0F0B" w:rsidRDefault="0062642E" w:rsidP="00CC4A69">
      <w:pPr>
        <w:pStyle w:val="Heading1"/>
        <w:jc w:val="left"/>
      </w:pPr>
      <w:bookmarkStart w:id="16" w:name="_Toc63866007"/>
      <w:r>
        <w:lastRenderedPageBreak/>
        <w:t>Illness</w:t>
      </w:r>
      <w:bookmarkEnd w:id="16"/>
      <w:r>
        <w:t xml:space="preserve"> </w:t>
      </w:r>
    </w:p>
    <w:p w14:paraId="73992167" w14:textId="77777777" w:rsidR="003A0F0B" w:rsidRDefault="0062642E" w:rsidP="00936B97">
      <w:pPr>
        <w:pStyle w:val="ListParagraph"/>
        <w:numPr>
          <w:ilvl w:val="0"/>
          <w:numId w:val="5"/>
        </w:numPr>
      </w:pPr>
      <w:r>
        <w:t xml:space="preserve">When a child becomes ill during the day, the parents/carer will be contacted and asked to pick their child up from school as soon as possible. If the parent/carer is unable to collect their child, they will be taken home by a staff member.  </w:t>
      </w:r>
    </w:p>
    <w:p w14:paraId="18C22D2B" w14:textId="77777777" w:rsidR="003A0F0B" w:rsidRDefault="0062642E" w:rsidP="00936B97">
      <w:pPr>
        <w:pStyle w:val="ListParagraph"/>
        <w:numPr>
          <w:ilvl w:val="0"/>
          <w:numId w:val="5"/>
        </w:numPr>
      </w:pPr>
      <w:r>
        <w:t>A quiet area will be set aside for withdrawal and for pupils to rest while they wait for their parents/carer to arrive to pick them up. Pupils will be monitored during this time.</w:t>
      </w:r>
    </w:p>
    <w:p w14:paraId="1B34EBC5" w14:textId="534530CE" w:rsidR="003A0F0B" w:rsidRDefault="0062642E" w:rsidP="00CC4A69">
      <w:pPr>
        <w:pStyle w:val="Heading1"/>
        <w:jc w:val="left"/>
      </w:pPr>
      <w:bookmarkStart w:id="17" w:name="_Toc63866008"/>
      <w:r>
        <w:t>Consent</w:t>
      </w:r>
      <w:bookmarkEnd w:id="17"/>
      <w:r>
        <w:t xml:space="preserve"> </w:t>
      </w:r>
    </w:p>
    <w:p w14:paraId="59487573" w14:textId="77777777" w:rsidR="00E357FB" w:rsidRDefault="0062642E" w:rsidP="00936B97">
      <w:pPr>
        <w:pStyle w:val="ListParagraph"/>
        <w:numPr>
          <w:ilvl w:val="0"/>
          <w:numId w:val="5"/>
        </w:numPr>
      </w:pPr>
      <w:r>
        <w:t xml:space="preserve">Parents will be asked to complete and sign a medical consent form when their child is admitted to the school, which includes emergency numbers, details of allergies and chronic conditions, and consent for the administration of emergency first aid –these forms will be updated periodically. </w:t>
      </w:r>
    </w:p>
    <w:p w14:paraId="0D8448D3" w14:textId="77777777" w:rsidR="00DD1CE5" w:rsidRDefault="0062642E" w:rsidP="00936B97">
      <w:pPr>
        <w:pStyle w:val="ListParagraph"/>
        <w:numPr>
          <w:ilvl w:val="0"/>
          <w:numId w:val="5"/>
        </w:numPr>
      </w:pPr>
      <w:r>
        <w:t xml:space="preserve">Staff do not act ‘in loco parentis’ in making medical decision as this has no basis in law–staff always aim to act and respond to accidents and illness based on what is reasonable under the circumstances and will always act in good faith while having the best interests of the child in mind – guidelines are issued to staff in this regard. </w:t>
      </w:r>
    </w:p>
    <w:p w14:paraId="14CFBD33" w14:textId="77777777" w:rsidR="00DD1CE5" w:rsidRDefault="0062642E" w:rsidP="00CC4A69">
      <w:pPr>
        <w:pStyle w:val="Heading1"/>
        <w:jc w:val="left"/>
      </w:pPr>
      <w:bookmarkStart w:id="18" w:name="_Toc63866009"/>
      <w:r>
        <w:t>Monitoring and review</w:t>
      </w:r>
      <w:bookmarkEnd w:id="18"/>
      <w:r>
        <w:t xml:space="preserve"> </w:t>
      </w:r>
    </w:p>
    <w:p w14:paraId="3EF6812A" w14:textId="6B9766C9" w:rsidR="009D116A" w:rsidRDefault="0062642E" w:rsidP="00936B97">
      <w:pPr>
        <w:pStyle w:val="ListParagraph"/>
        <w:numPr>
          <w:ilvl w:val="0"/>
          <w:numId w:val="5"/>
        </w:numPr>
      </w:pPr>
      <w:r>
        <w:t xml:space="preserve">This policy is reviewed annually by the </w:t>
      </w:r>
      <w:r w:rsidR="00CC4A69">
        <w:t>Cairn Education Director</w:t>
      </w:r>
      <w:r>
        <w:t xml:space="preserve"> in conjunction with the Senior Leadership Team; any changes made to this policy will be communicated to all members of staff. </w:t>
      </w:r>
    </w:p>
    <w:p w14:paraId="470945B7" w14:textId="004EAD56" w:rsidR="00AE1811" w:rsidRDefault="0062642E" w:rsidP="00936B97">
      <w:pPr>
        <w:pStyle w:val="ListParagraph"/>
        <w:numPr>
          <w:ilvl w:val="0"/>
          <w:numId w:val="5"/>
        </w:numPr>
        <w:rPr>
          <w:lang w:eastAsia="en-GB"/>
        </w:rPr>
      </w:pPr>
      <w:r>
        <w:t>All members of staff are required to familiarise themselves with this policy as part of their induction programme</w:t>
      </w:r>
      <w:bookmarkEnd w:id="0"/>
      <w:r w:rsidR="00F867C3">
        <w:t>.</w:t>
      </w:r>
    </w:p>
    <w:p w14:paraId="62DFAE78" w14:textId="1300AD81" w:rsidR="00C52FFE" w:rsidRDefault="00C52FFE" w:rsidP="00AE1811">
      <w:pPr>
        <w:pStyle w:val="Heading2"/>
        <w:rPr>
          <w:lang w:val="en-US" w:eastAsia="en-GB"/>
        </w:rPr>
      </w:pPr>
    </w:p>
    <w:sectPr w:rsidR="00C52FFE">
      <w:headerReference w:type="default" r:id="rId12"/>
      <w:footerReference w:type="default" r:id="rId13"/>
      <w:footerReference w:type="first" r:id="rId14"/>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927F" w14:textId="77777777" w:rsidR="00CC080B" w:rsidRDefault="00CC080B">
      <w:pPr>
        <w:spacing w:after="0" w:line="240" w:lineRule="auto"/>
      </w:pPr>
      <w:r>
        <w:separator/>
      </w:r>
    </w:p>
  </w:endnote>
  <w:endnote w:type="continuationSeparator" w:id="0">
    <w:p w14:paraId="1D4C24F7" w14:textId="77777777" w:rsidR="00CC080B" w:rsidRDefault="00CC080B">
      <w:pPr>
        <w:spacing w:after="0" w:line="240" w:lineRule="auto"/>
      </w:pPr>
      <w:r>
        <w:continuationSeparator/>
      </w:r>
    </w:p>
  </w:endnote>
  <w:endnote w:type="continuationNotice" w:id="1">
    <w:p w14:paraId="726DCD9E" w14:textId="77777777" w:rsidR="00CC080B" w:rsidRDefault="00CC0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756F5" w14:textId="77777777" w:rsidR="00CC080B" w:rsidRDefault="00CC080B">
      <w:pPr>
        <w:spacing w:after="0" w:line="240" w:lineRule="auto"/>
      </w:pPr>
      <w:r>
        <w:rPr>
          <w:color w:val="000000"/>
        </w:rPr>
        <w:separator/>
      </w:r>
    </w:p>
  </w:footnote>
  <w:footnote w:type="continuationSeparator" w:id="0">
    <w:p w14:paraId="535B37EA" w14:textId="77777777" w:rsidR="00CC080B" w:rsidRDefault="00CC080B">
      <w:pPr>
        <w:spacing w:after="0" w:line="240" w:lineRule="auto"/>
      </w:pPr>
      <w:r>
        <w:continuationSeparator/>
      </w:r>
    </w:p>
  </w:footnote>
  <w:footnote w:type="continuationNotice" w:id="1">
    <w:p w14:paraId="6C877C1F" w14:textId="77777777" w:rsidR="00CC080B" w:rsidRDefault="00CC08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93304"/>
    <w:multiLevelType w:val="hybridMultilevel"/>
    <w:tmpl w:val="DC5E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05BF9"/>
    <w:multiLevelType w:val="hybridMultilevel"/>
    <w:tmpl w:val="B2E46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32A52"/>
    <w:multiLevelType w:val="hybridMultilevel"/>
    <w:tmpl w:val="B2643B22"/>
    <w:lvl w:ilvl="0" w:tplc="0809000F">
      <w:start w:val="1"/>
      <w:numFmt w:val="decimal"/>
      <w:lvlText w:val="%1."/>
      <w:lvlJc w:val="left"/>
      <w:pPr>
        <w:ind w:left="720" w:hanging="360"/>
      </w:pPr>
    </w:lvl>
    <w:lvl w:ilvl="1" w:tplc="B65EEBF8">
      <w:start w:val="1"/>
      <w:numFmt w:val="lowerLetter"/>
      <w:lvlText w:val="%2)"/>
      <w:lvlJc w:val="left"/>
      <w:pPr>
        <w:ind w:left="1440" w:hanging="360"/>
      </w:pPr>
      <w:rPr>
        <w:rFonts w:hint="default"/>
      </w:rPr>
    </w:lvl>
    <w:lvl w:ilvl="2" w:tplc="12689DB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54698"/>
    <w:multiLevelType w:val="hybridMultilevel"/>
    <w:tmpl w:val="1670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F3C05"/>
    <w:multiLevelType w:val="hybridMultilevel"/>
    <w:tmpl w:val="AF7C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35ED1"/>
    <w:multiLevelType w:val="hybridMultilevel"/>
    <w:tmpl w:val="8E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511040">
    <w:abstractNumId w:val="5"/>
  </w:num>
  <w:num w:numId="2" w16cid:durableId="589854047">
    <w:abstractNumId w:val="4"/>
  </w:num>
  <w:num w:numId="3" w16cid:durableId="428552155">
    <w:abstractNumId w:val="0"/>
  </w:num>
  <w:num w:numId="4" w16cid:durableId="105657337">
    <w:abstractNumId w:val="3"/>
  </w:num>
  <w:num w:numId="5" w16cid:durableId="681857514">
    <w:abstractNumId w:val="1"/>
  </w:num>
  <w:num w:numId="6" w16cid:durableId="209466816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ydSBJ5QD+4xhJFKlGhhbImw0KrUfszEPVXol8CFttC0eUQl10l+wtMCvPw+6D+pzd/2D9lmLEL0h/kpbJ7mtOA==" w:salt="rnVg21OsflJFbdkHxhq41g=="/>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63DE"/>
    <w:rsid w:val="0001164D"/>
    <w:rsid w:val="000203D6"/>
    <w:rsid w:val="00023484"/>
    <w:rsid w:val="00025D7F"/>
    <w:rsid w:val="00031631"/>
    <w:rsid w:val="00034042"/>
    <w:rsid w:val="00036517"/>
    <w:rsid w:val="000416E4"/>
    <w:rsid w:val="000470BA"/>
    <w:rsid w:val="00050401"/>
    <w:rsid w:val="00060003"/>
    <w:rsid w:val="00062E38"/>
    <w:rsid w:val="00063E6C"/>
    <w:rsid w:val="00073556"/>
    <w:rsid w:val="00073639"/>
    <w:rsid w:val="00075427"/>
    <w:rsid w:val="0008492C"/>
    <w:rsid w:val="00090B84"/>
    <w:rsid w:val="0009282F"/>
    <w:rsid w:val="000943C9"/>
    <w:rsid w:val="00096C4A"/>
    <w:rsid w:val="000A07A2"/>
    <w:rsid w:val="000A0FF1"/>
    <w:rsid w:val="000A35A8"/>
    <w:rsid w:val="000A51AF"/>
    <w:rsid w:val="000B2003"/>
    <w:rsid w:val="000B73A7"/>
    <w:rsid w:val="000D2C47"/>
    <w:rsid w:val="000F62A5"/>
    <w:rsid w:val="000F7E6B"/>
    <w:rsid w:val="00106C4C"/>
    <w:rsid w:val="00110B8A"/>
    <w:rsid w:val="001112BE"/>
    <w:rsid w:val="0011159B"/>
    <w:rsid w:val="0011385B"/>
    <w:rsid w:val="00115619"/>
    <w:rsid w:val="00123A98"/>
    <w:rsid w:val="00126C9F"/>
    <w:rsid w:val="00131C98"/>
    <w:rsid w:val="00132587"/>
    <w:rsid w:val="00132CC0"/>
    <w:rsid w:val="00135C63"/>
    <w:rsid w:val="00140D87"/>
    <w:rsid w:val="00141743"/>
    <w:rsid w:val="001423F6"/>
    <w:rsid w:val="00147A1C"/>
    <w:rsid w:val="001516C1"/>
    <w:rsid w:val="001614BD"/>
    <w:rsid w:val="001642D7"/>
    <w:rsid w:val="0016719D"/>
    <w:rsid w:val="00171218"/>
    <w:rsid w:val="00176E0C"/>
    <w:rsid w:val="00176EF4"/>
    <w:rsid w:val="00177B36"/>
    <w:rsid w:val="00186663"/>
    <w:rsid w:val="00190460"/>
    <w:rsid w:val="001941DA"/>
    <w:rsid w:val="00195C75"/>
    <w:rsid w:val="001A3E1E"/>
    <w:rsid w:val="001B05ED"/>
    <w:rsid w:val="001B0A51"/>
    <w:rsid w:val="001B0CF4"/>
    <w:rsid w:val="001B1596"/>
    <w:rsid w:val="001B23DC"/>
    <w:rsid w:val="001B3F2E"/>
    <w:rsid w:val="001C3032"/>
    <w:rsid w:val="001D06D9"/>
    <w:rsid w:val="001D5EB0"/>
    <w:rsid w:val="001E3EE9"/>
    <w:rsid w:val="001F208B"/>
    <w:rsid w:val="001F2391"/>
    <w:rsid w:val="001F42CA"/>
    <w:rsid w:val="001F7BED"/>
    <w:rsid w:val="00201AC3"/>
    <w:rsid w:val="002064F0"/>
    <w:rsid w:val="0020668C"/>
    <w:rsid w:val="00206ADA"/>
    <w:rsid w:val="0020705E"/>
    <w:rsid w:val="002204F9"/>
    <w:rsid w:val="0022227F"/>
    <w:rsid w:val="0023060A"/>
    <w:rsid w:val="002329D4"/>
    <w:rsid w:val="00232EDF"/>
    <w:rsid w:val="00233D58"/>
    <w:rsid w:val="00236254"/>
    <w:rsid w:val="0024036D"/>
    <w:rsid w:val="00240EE9"/>
    <w:rsid w:val="002460FE"/>
    <w:rsid w:val="00252F5B"/>
    <w:rsid w:val="00255F12"/>
    <w:rsid w:val="00256AF6"/>
    <w:rsid w:val="0026395D"/>
    <w:rsid w:val="00265434"/>
    <w:rsid w:val="00265C9A"/>
    <w:rsid w:val="00267320"/>
    <w:rsid w:val="002730BF"/>
    <w:rsid w:val="00281884"/>
    <w:rsid w:val="00281964"/>
    <w:rsid w:val="002828E0"/>
    <w:rsid w:val="00282F21"/>
    <w:rsid w:val="002860E9"/>
    <w:rsid w:val="00287DB7"/>
    <w:rsid w:val="0029030E"/>
    <w:rsid w:val="00290CBA"/>
    <w:rsid w:val="00290D0D"/>
    <w:rsid w:val="00293E63"/>
    <w:rsid w:val="00295FDE"/>
    <w:rsid w:val="0029686A"/>
    <w:rsid w:val="00296F3C"/>
    <w:rsid w:val="002A3A5D"/>
    <w:rsid w:val="002A512C"/>
    <w:rsid w:val="002A5423"/>
    <w:rsid w:val="002A6BA9"/>
    <w:rsid w:val="002C19FC"/>
    <w:rsid w:val="002C2EB7"/>
    <w:rsid w:val="002C3592"/>
    <w:rsid w:val="002C6A95"/>
    <w:rsid w:val="002D0702"/>
    <w:rsid w:val="002D2535"/>
    <w:rsid w:val="002D40C0"/>
    <w:rsid w:val="002D4F38"/>
    <w:rsid w:val="002D64F3"/>
    <w:rsid w:val="002E2CC4"/>
    <w:rsid w:val="002E4F15"/>
    <w:rsid w:val="002F13BC"/>
    <w:rsid w:val="002F3459"/>
    <w:rsid w:val="002F6915"/>
    <w:rsid w:val="00301407"/>
    <w:rsid w:val="003038F7"/>
    <w:rsid w:val="00303AF6"/>
    <w:rsid w:val="0030557F"/>
    <w:rsid w:val="003105A4"/>
    <w:rsid w:val="00311DC7"/>
    <w:rsid w:val="00316B99"/>
    <w:rsid w:val="003178D4"/>
    <w:rsid w:val="00320E56"/>
    <w:rsid w:val="003230B4"/>
    <w:rsid w:val="0032326A"/>
    <w:rsid w:val="00336070"/>
    <w:rsid w:val="00341208"/>
    <w:rsid w:val="003460BC"/>
    <w:rsid w:val="00354276"/>
    <w:rsid w:val="00355FBC"/>
    <w:rsid w:val="00361D8F"/>
    <w:rsid w:val="00362F63"/>
    <w:rsid w:val="00364F05"/>
    <w:rsid w:val="00372727"/>
    <w:rsid w:val="00374366"/>
    <w:rsid w:val="0037454A"/>
    <w:rsid w:val="0037721A"/>
    <w:rsid w:val="00383B46"/>
    <w:rsid w:val="003900BB"/>
    <w:rsid w:val="003967AE"/>
    <w:rsid w:val="00397304"/>
    <w:rsid w:val="003A0F0B"/>
    <w:rsid w:val="003B1847"/>
    <w:rsid w:val="003C4C01"/>
    <w:rsid w:val="003C6D17"/>
    <w:rsid w:val="003F3DEC"/>
    <w:rsid w:val="003F6DEC"/>
    <w:rsid w:val="004005C4"/>
    <w:rsid w:val="00401054"/>
    <w:rsid w:val="00401FBE"/>
    <w:rsid w:val="004042CF"/>
    <w:rsid w:val="00405EB7"/>
    <w:rsid w:val="00406980"/>
    <w:rsid w:val="00407B72"/>
    <w:rsid w:val="00407C48"/>
    <w:rsid w:val="004115CC"/>
    <w:rsid w:val="00412AE8"/>
    <w:rsid w:val="00417BC1"/>
    <w:rsid w:val="00417CDE"/>
    <w:rsid w:val="00417E44"/>
    <w:rsid w:val="004346D1"/>
    <w:rsid w:val="00444EA7"/>
    <w:rsid w:val="004454B4"/>
    <w:rsid w:val="004532A1"/>
    <w:rsid w:val="0046029F"/>
    <w:rsid w:val="004639BF"/>
    <w:rsid w:val="0046464F"/>
    <w:rsid w:val="00472034"/>
    <w:rsid w:val="00472720"/>
    <w:rsid w:val="004755EC"/>
    <w:rsid w:val="00477BDC"/>
    <w:rsid w:val="00485FDE"/>
    <w:rsid w:val="004875BC"/>
    <w:rsid w:val="0048798A"/>
    <w:rsid w:val="004964E9"/>
    <w:rsid w:val="004A0F5C"/>
    <w:rsid w:val="004A1370"/>
    <w:rsid w:val="004A734B"/>
    <w:rsid w:val="004B330C"/>
    <w:rsid w:val="004C29AE"/>
    <w:rsid w:val="004C3C4A"/>
    <w:rsid w:val="004C4C7D"/>
    <w:rsid w:val="004C5174"/>
    <w:rsid w:val="004D1687"/>
    <w:rsid w:val="004D6CDD"/>
    <w:rsid w:val="004E3799"/>
    <w:rsid w:val="004E54B2"/>
    <w:rsid w:val="004F37C6"/>
    <w:rsid w:val="005031F8"/>
    <w:rsid w:val="00505C2E"/>
    <w:rsid w:val="005110DD"/>
    <w:rsid w:val="00511C20"/>
    <w:rsid w:val="00511E64"/>
    <w:rsid w:val="00512D01"/>
    <w:rsid w:val="00515106"/>
    <w:rsid w:val="0051790D"/>
    <w:rsid w:val="0053061D"/>
    <w:rsid w:val="00532BA9"/>
    <w:rsid w:val="00534A3B"/>
    <w:rsid w:val="00541C5D"/>
    <w:rsid w:val="00550B9B"/>
    <w:rsid w:val="00550CDD"/>
    <w:rsid w:val="00553563"/>
    <w:rsid w:val="00560A8D"/>
    <w:rsid w:val="00566DE7"/>
    <w:rsid w:val="005720E8"/>
    <w:rsid w:val="00573DB5"/>
    <w:rsid w:val="00574F6D"/>
    <w:rsid w:val="0058090E"/>
    <w:rsid w:val="00583780"/>
    <w:rsid w:val="0058418A"/>
    <w:rsid w:val="00586A7D"/>
    <w:rsid w:val="00594383"/>
    <w:rsid w:val="00594991"/>
    <w:rsid w:val="0059729A"/>
    <w:rsid w:val="005A0264"/>
    <w:rsid w:val="005A077A"/>
    <w:rsid w:val="005A32A5"/>
    <w:rsid w:val="005A63A1"/>
    <w:rsid w:val="005B439C"/>
    <w:rsid w:val="005C3DDE"/>
    <w:rsid w:val="005C441E"/>
    <w:rsid w:val="005C5B1E"/>
    <w:rsid w:val="005C65E5"/>
    <w:rsid w:val="005D0C06"/>
    <w:rsid w:val="005E18D5"/>
    <w:rsid w:val="005E46EE"/>
    <w:rsid w:val="005F4CAB"/>
    <w:rsid w:val="005F4E8B"/>
    <w:rsid w:val="005F6488"/>
    <w:rsid w:val="00602178"/>
    <w:rsid w:val="00602623"/>
    <w:rsid w:val="00604A18"/>
    <w:rsid w:val="0060775B"/>
    <w:rsid w:val="0061025D"/>
    <w:rsid w:val="0061327E"/>
    <w:rsid w:val="006139B2"/>
    <w:rsid w:val="00613B9C"/>
    <w:rsid w:val="00624C31"/>
    <w:rsid w:val="0062642E"/>
    <w:rsid w:val="0062742F"/>
    <w:rsid w:val="00627D30"/>
    <w:rsid w:val="00632559"/>
    <w:rsid w:val="00642DE3"/>
    <w:rsid w:val="00650E3D"/>
    <w:rsid w:val="00662460"/>
    <w:rsid w:val="00663214"/>
    <w:rsid w:val="00665431"/>
    <w:rsid w:val="00670898"/>
    <w:rsid w:val="00676EC4"/>
    <w:rsid w:val="00680682"/>
    <w:rsid w:val="006844A3"/>
    <w:rsid w:val="00684747"/>
    <w:rsid w:val="00692B55"/>
    <w:rsid w:val="006945C8"/>
    <w:rsid w:val="00695C6B"/>
    <w:rsid w:val="006A1670"/>
    <w:rsid w:val="006A1A3B"/>
    <w:rsid w:val="006A39EE"/>
    <w:rsid w:val="006A7F89"/>
    <w:rsid w:val="006B0E99"/>
    <w:rsid w:val="006B0FD4"/>
    <w:rsid w:val="006B33FB"/>
    <w:rsid w:val="006C5512"/>
    <w:rsid w:val="006D1EE0"/>
    <w:rsid w:val="006D2D29"/>
    <w:rsid w:val="006D6BB4"/>
    <w:rsid w:val="006D6CD0"/>
    <w:rsid w:val="006E42FF"/>
    <w:rsid w:val="007011D8"/>
    <w:rsid w:val="0070151B"/>
    <w:rsid w:val="0070277C"/>
    <w:rsid w:val="00705971"/>
    <w:rsid w:val="007065A3"/>
    <w:rsid w:val="007245E8"/>
    <w:rsid w:val="007330A9"/>
    <w:rsid w:val="00734CAD"/>
    <w:rsid w:val="007350B5"/>
    <w:rsid w:val="00740126"/>
    <w:rsid w:val="00741A9D"/>
    <w:rsid w:val="0075003C"/>
    <w:rsid w:val="00752ED0"/>
    <w:rsid w:val="00755B57"/>
    <w:rsid w:val="00761919"/>
    <w:rsid w:val="00762D26"/>
    <w:rsid w:val="00765E4C"/>
    <w:rsid w:val="00766BF4"/>
    <w:rsid w:val="00767728"/>
    <w:rsid w:val="00767FDD"/>
    <w:rsid w:val="00770F10"/>
    <w:rsid w:val="00771A30"/>
    <w:rsid w:val="00773949"/>
    <w:rsid w:val="00773F9D"/>
    <w:rsid w:val="00774D0E"/>
    <w:rsid w:val="007832E8"/>
    <w:rsid w:val="007866CA"/>
    <w:rsid w:val="00790700"/>
    <w:rsid w:val="007915D9"/>
    <w:rsid w:val="00792393"/>
    <w:rsid w:val="007A056D"/>
    <w:rsid w:val="007A106F"/>
    <w:rsid w:val="007A3586"/>
    <w:rsid w:val="007B09D6"/>
    <w:rsid w:val="007B14E8"/>
    <w:rsid w:val="007B57E9"/>
    <w:rsid w:val="007B5842"/>
    <w:rsid w:val="007B7A06"/>
    <w:rsid w:val="007C0658"/>
    <w:rsid w:val="007C3B2E"/>
    <w:rsid w:val="007C66D7"/>
    <w:rsid w:val="007C6997"/>
    <w:rsid w:val="007D1F18"/>
    <w:rsid w:val="007D28E1"/>
    <w:rsid w:val="007D2B59"/>
    <w:rsid w:val="007D5797"/>
    <w:rsid w:val="007E0759"/>
    <w:rsid w:val="007E1099"/>
    <w:rsid w:val="007E6A01"/>
    <w:rsid w:val="007F0865"/>
    <w:rsid w:val="007F6D6B"/>
    <w:rsid w:val="0080027D"/>
    <w:rsid w:val="0080284E"/>
    <w:rsid w:val="00804E60"/>
    <w:rsid w:val="0081136B"/>
    <w:rsid w:val="00822874"/>
    <w:rsid w:val="00831372"/>
    <w:rsid w:val="00831501"/>
    <w:rsid w:val="008329E7"/>
    <w:rsid w:val="00833913"/>
    <w:rsid w:val="00842F63"/>
    <w:rsid w:val="0084622F"/>
    <w:rsid w:val="00846F52"/>
    <w:rsid w:val="00851E69"/>
    <w:rsid w:val="0085625E"/>
    <w:rsid w:val="00862121"/>
    <w:rsid w:val="00867AF7"/>
    <w:rsid w:val="00867C5B"/>
    <w:rsid w:val="00870969"/>
    <w:rsid w:val="00876495"/>
    <w:rsid w:val="00887053"/>
    <w:rsid w:val="00890ED2"/>
    <w:rsid w:val="00895486"/>
    <w:rsid w:val="00895627"/>
    <w:rsid w:val="008A21A8"/>
    <w:rsid w:val="008B000D"/>
    <w:rsid w:val="008B65D2"/>
    <w:rsid w:val="008C05EA"/>
    <w:rsid w:val="008C0822"/>
    <w:rsid w:val="008C34EC"/>
    <w:rsid w:val="008C6EDB"/>
    <w:rsid w:val="008C7BA3"/>
    <w:rsid w:val="008D16BB"/>
    <w:rsid w:val="008D2FE0"/>
    <w:rsid w:val="008D410F"/>
    <w:rsid w:val="008E6FD6"/>
    <w:rsid w:val="008F4881"/>
    <w:rsid w:val="008F489B"/>
    <w:rsid w:val="008F6D90"/>
    <w:rsid w:val="00905969"/>
    <w:rsid w:val="009136E7"/>
    <w:rsid w:val="00921CF6"/>
    <w:rsid w:val="0092463B"/>
    <w:rsid w:val="0092780F"/>
    <w:rsid w:val="009344D0"/>
    <w:rsid w:val="00934C4C"/>
    <w:rsid w:val="00936B97"/>
    <w:rsid w:val="009423C6"/>
    <w:rsid w:val="00952283"/>
    <w:rsid w:val="0095264A"/>
    <w:rsid w:val="00953425"/>
    <w:rsid w:val="0095674A"/>
    <w:rsid w:val="00960129"/>
    <w:rsid w:val="00962990"/>
    <w:rsid w:val="009676FC"/>
    <w:rsid w:val="009721E7"/>
    <w:rsid w:val="009727FC"/>
    <w:rsid w:val="0098241D"/>
    <w:rsid w:val="00982D97"/>
    <w:rsid w:val="0098782D"/>
    <w:rsid w:val="009931EF"/>
    <w:rsid w:val="0099473C"/>
    <w:rsid w:val="009947FB"/>
    <w:rsid w:val="0099737E"/>
    <w:rsid w:val="009A06F1"/>
    <w:rsid w:val="009A1B9B"/>
    <w:rsid w:val="009A38EC"/>
    <w:rsid w:val="009B1053"/>
    <w:rsid w:val="009B68A0"/>
    <w:rsid w:val="009B6AE8"/>
    <w:rsid w:val="009C54E4"/>
    <w:rsid w:val="009D0A71"/>
    <w:rsid w:val="009D0D9A"/>
    <w:rsid w:val="009D116A"/>
    <w:rsid w:val="009D19EC"/>
    <w:rsid w:val="009D4579"/>
    <w:rsid w:val="009D5458"/>
    <w:rsid w:val="009D7090"/>
    <w:rsid w:val="009D7A8A"/>
    <w:rsid w:val="009E0A49"/>
    <w:rsid w:val="009E1B9B"/>
    <w:rsid w:val="009E2E37"/>
    <w:rsid w:val="009E459A"/>
    <w:rsid w:val="009F21D3"/>
    <w:rsid w:val="009F3968"/>
    <w:rsid w:val="009F5BD1"/>
    <w:rsid w:val="009F63D5"/>
    <w:rsid w:val="00A00E13"/>
    <w:rsid w:val="00A05198"/>
    <w:rsid w:val="00A15BBB"/>
    <w:rsid w:val="00A17C4F"/>
    <w:rsid w:val="00A252A5"/>
    <w:rsid w:val="00A31960"/>
    <w:rsid w:val="00A37C32"/>
    <w:rsid w:val="00A37FDD"/>
    <w:rsid w:val="00A43862"/>
    <w:rsid w:val="00A45C50"/>
    <w:rsid w:val="00A467C4"/>
    <w:rsid w:val="00A47359"/>
    <w:rsid w:val="00A531CE"/>
    <w:rsid w:val="00A55FA6"/>
    <w:rsid w:val="00A563DD"/>
    <w:rsid w:val="00A57B9F"/>
    <w:rsid w:val="00A6059E"/>
    <w:rsid w:val="00A6423B"/>
    <w:rsid w:val="00A660A0"/>
    <w:rsid w:val="00A701E4"/>
    <w:rsid w:val="00A73C08"/>
    <w:rsid w:val="00A75774"/>
    <w:rsid w:val="00A75E6E"/>
    <w:rsid w:val="00A81DE3"/>
    <w:rsid w:val="00A83154"/>
    <w:rsid w:val="00A86EAF"/>
    <w:rsid w:val="00A90302"/>
    <w:rsid w:val="00A9763A"/>
    <w:rsid w:val="00AA58F3"/>
    <w:rsid w:val="00AA75D3"/>
    <w:rsid w:val="00AB147D"/>
    <w:rsid w:val="00AB377B"/>
    <w:rsid w:val="00AB452A"/>
    <w:rsid w:val="00AB7A27"/>
    <w:rsid w:val="00AB7BEF"/>
    <w:rsid w:val="00AC0FFF"/>
    <w:rsid w:val="00AD12DE"/>
    <w:rsid w:val="00AD70C2"/>
    <w:rsid w:val="00AE13B8"/>
    <w:rsid w:val="00AE1811"/>
    <w:rsid w:val="00AE203D"/>
    <w:rsid w:val="00AE66A5"/>
    <w:rsid w:val="00AE737E"/>
    <w:rsid w:val="00AF1485"/>
    <w:rsid w:val="00AF32C5"/>
    <w:rsid w:val="00AF4AA2"/>
    <w:rsid w:val="00B01A03"/>
    <w:rsid w:val="00B0223F"/>
    <w:rsid w:val="00B02415"/>
    <w:rsid w:val="00B12791"/>
    <w:rsid w:val="00B12817"/>
    <w:rsid w:val="00B13D0E"/>
    <w:rsid w:val="00B15322"/>
    <w:rsid w:val="00B154D7"/>
    <w:rsid w:val="00B171FF"/>
    <w:rsid w:val="00B20401"/>
    <w:rsid w:val="00B2206E"/>
    <w:rsid w:val="00B22B22"/>
    <w:rsid w:val="00B25427"/>
    <w:rsid w:val="00B34605"/>
    <w:rsid w:val="00B42D24"/>
    <w:rsid w:val="00B43A98"/>
    <w:rsid w:val="00B61829"/>
    <w:rsid w:val="00B7081E"/>
    <w:rsid w:val="00B71DC7"/>
    <w:rsid w:val="00B73ECB"/>
    <w:rsid w:val="00B81912"/>
    <w:rsid w:val="00B82195"/>
    <w:rsid w:val="00B86401"/>
    <w:rsid w:val="00B9063F"/>
    <w:rsid w:val="00B92EE0"/>
    <w:rsid w:val="00B94009"/>
    <w:rsid w:val="00B974BE"/>
    <w:rsid w:val="00BA5FA9"/>
    <w:rsid w:val="00BA6298"/>
    <w:rsid w:val="00BA7462"/>
    <w:rsid w:val="00BA7765"/>
    <w:rsid w:val="00BB112D"/>
    <w:rsid w:val="00BB4D45"/>
    <w:rsid w:val="00BB5C4A"/>
    <w:rsid w:val="00BB6301"/>
    <w:rsid w:val="00BC3440"/>
    <w:rsid w:val="00BC5B44"/>
    <w:rsid w:val="00BD211C"/>
    <w:rsid w:val="00BD5791"/>
    <w:rsid w:val="00BD67F1"/>
    <w:rsid w:val="00BE6D91"/>
    <w:rsid w:val="00BE77FF"/>
    <w:rsid w:val="00BF79AC"/>
    <w:rsid w:val="00C04A30"/>
    <w:rsid w:val="00C11C45"/>
    <w:rsid w:val="00C120B8"/>
    <w:rsid w:val="00C12217"/>
    <w:rsid w:val="00C12A4A"/>
    <w:rsid w:val="00C13C4C"/>
    <w:rsid w:val="00C17528"/>
    <w:rsid w:val="00C21864"/>
    <w:rsid w:val="00C21CAE"/>
    <w:rsid w:val="00C23BC8"/>
    <w:rsid w:val="00C23C7E"/>
    <w:rsid w:val="00C23C90"/>
    <w:rsid w:val="00C378A4"/>
    <w:rsid w:val="00C44301"/>
    <w:rsid w:val="00C50EAA"/>
    <w:rsid w:val="00C5123B"/>
    <w:rsid w:val="00C52FBF"/>
    <w:rsid w:val="00C52FFE"/>
    <w:rsid w:val="00C531D4"/>
    <w:rsid w:val="00C550AC"/>
    <w:rsid w:val="00C55541"/>
    <w:rsid w:val="00C57333"/>
    <w:rsid w:val="00C6052A"/>
    <w:rsid w:val="00C62071"/>
    <w:rsid w:val="00C73371"/>
    <w:rsid w:val="00C73B38"/>
    <w:rsid w:val="00C75649"/>
    <w:rsid w:val="00C81AA6"/>
    <w:rsid w:val="00C82573"/>
    <w:rsid w:val="00C835E9"/>
    <w:rsid w:val="00C91CD7"/>
    <w:rsid w:val="00C943C1"/>
    <w:rsid w:val="00CA0A45"/>
    <w:rsid w:val="00CA1504"/>
    <w:rsid w:val="00CA4358"/>
    <w:rsid w:val="00CB071E"/>
    <w:rsid w:val="00CB288C"/>
    <w:rsid w:val="00CC080B"/>
    <w:rsid w:val="00CC4A69"/>
    <w:rsid w:val="00CC5121"/>
    <w:rsid w:val="00CC71F9"/>
    <w:rsid w:val="00CD059C"/>
    <w:rsid w:val="00CD45BE"/>
    <w:rsid w:val="00CD698C"/>
    <w:rsid w:val="00CD6A77"/>
    <w:rsid w:val="00CE09CD"/>
    <w:rsid w:val="00CE21A4"/>
    <w:rsid w:val="00CE26AA"/>
    <w:rsid w:val="00CE7286"/>
    <w:rsid w:val="00CE7946"/>
    <w:rsid w:val="00CF4845"/>
    <w:rsid w:val="00CF5970"/>
    <w:rsid w:val="00D02813"/>
    <w:rsid w:val="00D03102"/>
    <w:rsid w:val="00D05AE8"/>
    <w:rsid w:val="00D11982"/>
    <w:rsid w:val="00D12E08"/>
    <w:rsid w:val="00D16287"/>
    <w:rsid w:val="00D17CD5"/>
    <w:rsid w:val="00D231A5"/>
    <w:rsid w:val="00D31A31"/>
    <w:rsid w:val="00D32719"/>
    <w:rsid w:val="00D32AFC"/>
    <w:rsid w:val="00D332FB"/>
    <w:rsid w:val="00D53A9A"/>
    <w:rsid w:val="00D54102"/>
    <w:rsid w:val="00D6203E"/>
    <w:rsid w:val="00D63F3D"/>
    <w:rsid w:val="00D73547"/>
    <w:rsid w:val="00D74491"/>
    <w:rsid w:val="00D74F2F"/>
    <w:rsid w:val="00D7532D"/>
    <w:rsid w:val="00D76988"/>
    <w:rsid w:val="00D81055"/>
    <w:rsid w:val="00D822B0"/>
    <w:rsid w:val="00D86EE0"/>
    <w:rsid w:val="00D877E7"/>
    <w:rsid w:val="00D96923"/>
    <w:rsid w:val="00DA2825"/>
    <w:rsid w:val="00DA3149"/>
    <w:rsid w:val="00DA3DF3"/>
    <w:rsid w:val="00DA5C5F"/>
    <w:rsid w:val="00DA5CA3"/>
    <w:rsid w:val="00DA73A0"/>
    <w:rsid w:val="00DB11CB"/>
    <w:rsid w:val="00DB41E3"/>
    <w:rsid w:val="00DB6104"/>
    <w:rsid w:val="00DB618A"/>
    <w:rsid w:val="00DB6D71"/>
    <w:rsid w:val="00DC1683"/>
    <w:rsid w:val="00DC370F"/>
    <w:rsid w:val="00DC522D"/>
    <w:rsid w:val="00DC550C"/>
    <w:rsid w:val="00DC5784"/>
    <w:rsid w:val="00DC5793"/>
    <w:rsid w:val="00DD08E8"/>
    <w:rsid w:val="00DD1CE5"/>
    <w:rsid w:val="00DD37B4"/>
    <w:rsid w:val="00DD3C21"/>
    <w:rsid w:val="00DD51FF"/>
    <w:rsid w:val="00DD6649"/>
    <w:rsid w:val="00DD695A"/>
    <w:rsid w:val="00DD7EAC"/>
    <w:rsid w:val="00DE341C"/>
    <w:rsid w:val="00DE6AE1"/>
    <w:rsid w:val="00DE7B69"/>
    <w:rsid w:val="00DF16C4"/>
    <w:rsid w:val="00DF682A"/>
    <w:rsid w:val="00DF6D8F"/>
    <w:rsid w:val="00E03C74"/>
    <w:rsid w:val="00E06A44"/>
    <w:rsid w:val="00E1671C"/>
    <w:rsid w:val="00E170F6"/>
    <w:rsid w:val="00E17934"/>
    <w:rsid w:val="00E233B8"/>
    <w:rsid w:val="00E30C2E"/>
    <w:rsid w:val="00E327D8"/>
    <w:rsid w:val="00E34B5B"/>
    <w:rsid w:val="00E357FB"/>
    <w:rsid w:val="00E35A5A"/>
    <w:rsid w:val="00E363B7"/>
    <w:rsid w:val="00E36A60"/>
    <w:rsid w:val="00E555FC"/>
    <w:rsid w:val="00E631F8"/>
    <w:rsid w:val="00E66C9B"/>
    <w:rsid w:val="00E73A21"/>
    <w:rsid w:val="00E8185E"/>
    <w:rsid w:val="00E828C0"/>
    <w:rsid w:val="00E84634"/>
    <w:rsid w:val="00E86CCE"/>
    <w:rsid w:val="00E9259D"/>
    <w:rsid w:val="00EA5A26"/>
    <w:rsid w:val="00EA675E"/>
    <w:rsid w:val="00EB4319"/>
    <w:rsid w:val="00EB750C"/>
    <w:rsid w:val="00EC24AF"/>
    <w:rsid w:val="00EC553B"/>
    <w:rsid w:val="00ED00CE"/>
    <w:rsid w:val="00ED58C1"/>
    <w:rsid w:val="00ED6F04"/>
    <w:rsid w:val="00EE2EF9"/>
    <w:rsid w:val="00EE45C7"/>
    <w:rsid w:val="00EE6AAD"/>
    <w:rsid w:val="00EE71AE"/>
    <w:rsid w:val="00EF6451"/>
    <w:rsid w:val="00F037CB"/>
    <w:rsid w:val="00F075B0"/>
    <w:rsid w:val="00F07B3A"/>
    <w:rsid w:val="00F108DB"/>
    <w:rsid w:val="00F136C7"/>
    <w:rsid w:val="00F13773"/>
    <w:rsid w:val="00F205AC"/>
    <w:rsid w:val="00F25FF7"/>
    <w:rsid w:val="00F26B45"/>
    <w:rsid w:val="00F2711B"/>
    <w:rsid w:val="00F27607"/>
    <w:rsid w:val="00F349A2"/>
    <w:rsid w:val="00F370C6"/>
    <w:rsid w:val="00F44AA0"/>
    <w:rsid w:val="00F45462"/>
    <w:rsid w:val="00F50AEF"/>
    <w:rsid w:val="00F554A3"/>
    <w:rsid w:val="00F57724"/>
    <w:rsid w:val="00F60CCB"/>
    <w:rsid w:val="00F66BD5"/>
    <w:rsid w:val="00F73F37"/>
    <w:rsid w:val="00F7451E"/>
    <w:rsid w:val="00F84703"/>
    <w:rsid w:val="00F867C3"/>
    <w:rsid w:val="00F8714B"/>
    <w:rsid w:val="00F907C6"/>
    <w:rsid w:val="00F953B1"/>
    <w:rsid w:val="00F9787B"/>
    <w:rsid w:val="00FA0629"/>
    <w:rsid w:val="00FA28C3"/>
    <w:rsid w:val="00FA3606"/>
    <w:rsid w:val="00FA4978"/>
    <w:rsid w:val="00FA77B8"/>
    <w:rsid w:val="00FB00B0"/>
    <w:rsid w:val="00FB15F6"/>
    <w:rsid w:val="00FC77D9"/>
    <w:rsid w:val="00FC7F12"/>
    <w:rsid w:val="00FD0243"/>
    <w:rsid w:val="00FD0FBC"/>
    <w:rsid w:val="00FD42A8"/>
    <w:rsid w:val="00FE058D"/>
    <w:rsid w:val="00FE5F11"/>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C21CAE"/>
    <w:pPr>
      <w:spacing w:after="100"/>
    </w:pPr>
  </w:style>
  <w:style w:type="paragraph" w:styleId="TOC2">
    <w:name w:val="toc 2"/>
    <w:basedOn w:val="Normal"/>
    <w:next w:val="Normal"/>
    <w:autoRedefine/>
    <w:uiPriority w:val="39"/>
    <w:unhideWhenUsed/>
    <w:rsid w:val="00CC4A69"/>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E73D8A"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132CCD"/>
    <w:rsid w:val="001B3F2E"/>
    <w:rsid w:val="003C63A5"/>
    <w:rsid w:val="004F7733"/>
    <w:rsid w:val="00754568"/>
    <w:rsid w:val="009353B0"/>
    <w:rsid w:val="00AD7131"/>
    <w:rsid w:val="00CE26AA"/>
    <w:rsid w:val="00E73D8A"/>
    <w:rsid w:val="00FA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721AD-A807-444E-BFD5-869F9FE67789}">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2.xml><?xml version="1.0" encoding="utf-8"?>
<ds:datastoreItem xmlns:ds="http://schemas.openxmlformats.org/officeDocument/2006/customXml" ds:itemID="{FCF9002F-D622-4BC1-AAF8-9D22474AF1E7}"/>
</file>

<file path=customXml/itemProps3.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4.xml><?xml version="1.0" encoding="utf-8"?>
<ds:datastoreItem xmlns:ds="http://schemas.openxmlformats.org/officeDocument/2006/customXml" ds:itemID="{D3315B2F-E46B-42DF-A82B-C45E2C9E9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2299</Words>
  <Characters>13109</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3</cp:revision>
  <cp:lastPrinted>2022-12-01T13:43:00Z</cp:lastPrinted>
  <dcterms:created xsi:type="dcterms:W3CDTF">2024-10-24T14:23:00Z</dcterms:created>
  <dcterms:modified xsi:type="dcterms:W3CDTF">2024-10-24T14:24:00Z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1474600</vt:r8>
  </property>
  <property fmtid="{D5CDD505-2E9C-101B-9397-08002B2CF9AE}" pid="4" name="MediaServiceImageTags">
    <vt:lpwstr/>
  </property>
</Properties>
</file>