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62DFADC2">
            <wp:extent cx="1434711" cy="601446"/>
            <wp:effectExtent l="0" t="0" r="0" b="8154"/>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34711" cy="601446"/>
                    </a:xfrm>
                    <a:prstGeom prst="rect">
                      <a:avLst/>
                    </a:prstGeom>
                    <a:noFill/>
                    <a:ln>
                      <a:noFill/>
                      <a:prstDash/>
                    </a:ln>
                  </pic:spPr>
                </pic:pic>
              </a:graphicData>
            </a:graphic>
          </wp:inline>
        </w:drawing>
      </w:r>
    </w:p>
    <w:p w14:paraId="62DFADC5" w14:textId="5A271310" w:rsidR="00C52FFE" w:rsidRDefault="00260B1B">
      <w:pPr>
        <w:jc w:val="center"/>
        <w:rPr>
          <w:b/>
          <w:bCs/>
          <w:sz w:val="36"/>
          <w:szCs w:val="36"/>
        </w:rPr>
      </w:pPr>
      <w:r>
        <w:rPr>
          <w:b/>
          <w:bCs/>
          <w:sz w:val="36"/>
          <w:szCs w:val="36"/>
        </w:rPr>
        <w:t xml:space="preserve">Admissions Arrangements </w:t>
      </w:r>
      <w:r w:rsidR="00AA5014">
        <w:rPr>
          <w:b/>
          <w:bCs/>
          <w:sz w:val="36"/>
          <w:szCs w:val="36"/>
        </w:rPr>
        <w:t>2024/45</w:t>
      </w:r>
    </w:p>
    <w:p w14:paraId="62DFADC7" w14:textId="77777777" w:rsidR="00C52FFE" w:rsidRDefault="00C52FFE">
      <w:pPr>
        <w:spacing w:after="0" w:line="240" w:lineRule="auto"/>
        <w:jc w:val="center"/>
        <w:textAlignment w:val="auto"/>
        <w:rPr>
          <w:rFonts w:cs="Calibri"/>
          <w:b/>
          <w:sz w:val="32"/>
          <w:szCs w:val="20"/>
          <w:lang w:eastAsia="en-GB"/>
        </w:rPr>
      </w:pP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1033E44A" w:rsidR="00C52FFE" w:rsidRDefault="00C52FFE">
      <w:pPr>
        <w:spacing w:after="0" w:line="240" w:lineRule="auto"/>
        <w:jc w:val="center"/>
        <w:textAlignment w:val="auto"/>
        <w:rPr>
          <w:rFonts w:cs="Calibri"/>
          <w:b/>
          <w:sz w:val="32"/>
          <w:szCs w:val="20"/>
          <w:lang w:eastAsia="en-GB"/>
        </w:rPr>
      </w:pPr>
    </w:p>
    <w:p w14:paraId="31C9A315" w14:textId="1F8218F3" w:rsidR="001516C1" w:rsidRDefault="001516C1">
      <w:pPr>
        <w:spacing w:after="0" w:line="240" w:lineRule="auto"/>
        <w:jc w:val="center"/>
        <w:textAlignment w:val="auto"/>
        <w:rPr>
          <w:rFonts w:cs="Calibri"/>
          <w:b/>
          <w:sz w:val="32"/>
          <w:szCs w:val="20"/>
          <w:lang w:eastAsia="en-GB"/>
        </w:rPr>
      </w:pPr>
    </w:p>
    <w:p w14:paraId="5D03DE38" w14:textId="7870F02B" w:rsidR="001516C1" w:rsidRDefault="001516C1">
      <w:pPr>
        <w:spacing w:after="0" w:line="240" w:lineRule="auto"/>
        <w:jc w:val="center"/>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55BECD36" w:rsidR="00C52FFE" w:rsidRDefault="0008492C">
      <w:pPr>
        <w:spacing w:after="0" w:line="240" w:lineRule="auto"/>
        <w:ind w:left="-709"/>
        <w:textAlignment w:val="auto"/>
      </w:pPr>
      <w:r>
        <w:rPr>
          <w:rFonts w:cs="Calibri"/>
          <w:b/>
          <w:bCs/>
          <w:sz w:val="28"/>
          <w:szCs w:val="28"/>
          <w:lang w:eastAsia="en-GB"/>
        </w:rPr>
        <w:t>Date written:</w:t>
      </w:r>
      <w:r>
        <w:rPr>
          <w:rFonts w:cs="Calibri"/>
          <w:color w:val="008000"/>
          <w:sz w:val="28"/>
          <w:szCs w:val="28"/>
          <w:lang w:eastAsia="en-GB"/>
        </w:rPr>
        <w:t xml:space="preserve"> </w:t>
      </w:r>
      <w:r w:rsidR="00A726B2">
        <w:rPr>
          <w:rFonts w:cs="Calibri"/>
          <w:sz w:val="28"/>
          <w:szCs w:val="28"/>
          <w:lang w:eastAsia="en-GB"/>
        </w:rPr>
        <w:t>February</w:t>
      </w:r>
      <w:r>
        <w:rPr>
          <w:rFonts w:cs="Calibri"/>
          <w:sz w:val="28"/>
          <w:szCs w:val="28"/>
          <w:lang w:eastAsia="en-GB"/>
        </w:rPr>
        <w:t xml:space="preserve"> 2021</w:t>
      </w:r>
    </w:p>
    <w:p w14:paraId="62DFADD0" w14:textId="77777777" w:rsidR="00C52FFE" w:rsidRDefault="00C52FFE">
      <w:pPr>
        <w:spacing w:after="0" w:line="240" w:lineRule="auto"/>
        <w:ind w:left="-709"/>
        <w:textAlignment w:val="auto"/>
        <w:rPr>
          <w:rFonts w:cs="Calibri"/>
          <w:sz w:val="28"/>
          <w:szCs w:val="28"/>
          <w:lang w:eastAsia="en-GB"/>
        </w:rPr>
      </w:pPr>
    </w:p>
    <w:p w14:paraId="62DFADD1" w14:textId="79C4DF4C" w:rsidR="00C52FFE" w:rsidRDefault="0008492C">
      <w:pPr>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317DFA">
        <w:rPr>
          <w:rFonts w:cs="Calibri"/>
          <w:sz w:val="28"/>
          <w:szCs w:val="28"/>
          <w:lang w:eastAsia="en-GB"/>
        </w:rPr>
        <w:t>Rachael Thompson</w:t>
      </w:r>
      <w:r>
        <w:rPr>
          <w:rFonts w:cs="Calibri"/>
          <w:sz w:val="28"/>
          <w:szCs w:val="28"/>
          <w:lang w:eastAsia="en-GB"/>
        </w:rPr>
        <w:t xml:space="preserve"> Director of Cairn Education</w:t>
      </w:r>
      <w:r w:rsidR="00CE7946">
        <w:rPr>
          <w:rFonts w:cs="Calibri"/>
          <w:sz w:val="28"/>
          <w:szCs w:val="28"/>
          <w:lang w:eastAsia="en-GB"/>
        </w:rPr>
        <w:t xml:space="preserve"> </w:t>
      </w:r>
    </w:p>
    <w:p w14:paraId="5E097AB2" w14:textId="77777777" w:rsidR="0032326A" w:rsidRPr="00EA0D41" w:rsidRDefault="0032326A" w:rsidP="0032326A">
      <w:pPr>
        <w:spacing w:after="0" w:line="240" w:lineRule="auto"/>
        <w:textAlignment w:val="auto"/>
        <w:rPr>
          <w:b/>
          <w:bCs/>
        </w:rPr>
      </w:pPr>
    </w:p>
    <w:p w14:paraId="62DFADD4" w14:textId="42FC8029" w:rsidR="00C52FFE" w:rsidRPr="00EA0D41" w:rsidRDefault="00EA0D41">
      <w:pPr>
        <w:spacing w:after="0" w:line="240" w:lineRule="auto"/>
        <w:ind w:left="-709"/>
        <w:textAlignment w:val="auto"/>
        <w:rPr>
          <w:rFonts w:cs="Calibri"/>
          <w:b/>
          <w:bCs/>
          <w:sz w:val="28"/>
          <w:szCs w:val="28"/>
          <w:lang w:eastAsia="en-GB"/>
        </w:rPr>
      </w:pPr>
      <w:r w:rsidRPr="00EA0D41">
        <w:rPr>
          <w:rFonts w:cs="Calibri"/>
          <w:b/>
          <w:bCs/>
          <w:sz w:val="28"/>
          <w:szCs w:val="28"/>
          <w:lang w:eastAsia="en-GB"/>
        </w:rPr>
        <w:t xml:space="preserve">Date reviewed: </w:t>
      </w:r>
      <w:r w:rsidR="00AA5014">
        <w:rPr>
          <w:rFonts w:cs="Calibri"/>
          <w:sz w:val="28"/>
          <w:szCs w:val="28"/>
          <w:lang w:eastAsia="en-GB"/>
        </w:rPr>
        <w:t>October 2024</w:t>
      </w:r>
    </w:p>
    <w:p w14:paraId="19A18734" w14:textId="77777777" w:rsidR="00EA0D41" w:rsidRDefault="00EA0D41">
      <w:pPr>
        <w:spacing w:after="0" w:line="240" w:lineRule="auto"/>
        <w:ind w:left="-709"/>
        <w:textAlignment w:val="auto"/>
        <w:rPr>
          <w:rFonts w:cs="Calibri"/>
          <w:color w:val="008000"/>
          <w:sz w:val="28"/>
          <w:szCs w:val="28"/>
          <w:lang w:eastAsia="en-GB"/>
        </w:rPr>
      </w:pPr>
    </w:p>
    <w:p w14:paraId="62DFADD5" w14:textId="046B03B6" w:rsidR="00C52FFE" w:rsidRDefault="0008492C">
      <w:pPr>
        <w:spacing w:after="0" w:line="240" w:lineRule="auto"/>
        <w:ind w:left="-709"/>
        <w:textAlignment w:val="auto"/>
      </w:pPr>
      <w:r>
        <w:rPr>
          <w:rFonts w:cs="Calibri"/>
          <w:b/>
          <w:bCs/>
          <w:sz w:val="28"/>
          <w:szCs w:val="28"/>
          <w:lang w:eastAsia="en-GB"/>
        </w:rPr>
        <w:t>Date of next review:</w:t>
      </w:r>
      <w:r w:rsidRPr="00260B1B">
        <w:rPr>
          <w:rFonts w:cs="Calibri"/>
          <w:color w:val="000000" w:themeColor="text1"/>
          <w:sz w:val="28"/>
          <w:szCs w:val="28"/>
          <w:lang w:val="en-US" w:eastAsia="en-GB"/>
        </w:rPr>
        <w:t xml:space="preserve"> </w:t>
      </w:r>
      <w:r w:rsidR="00AA5014">
        <w:rPr>
          <w:rFonts w:cs="Calibri"/>
          <w:color w:val="000000" w:themeColor="text1"/>
          <w:sz w:val="28"/>
          <w:szCs w:val="28"/>
          <w:lang w:val="en-US" w:eastAsia="en-GB"/>
        </w:rPr>
        <w:t>October 2025</w:t>
      </w:r>
    </w:p>
    <w:p w14:paraId="62DFADD6" w14:textId="77777777" w:rsidR="00C52FFE" w:rsidRDefault="00C52FFE">
      <w:pPr>
        <w:spacing w:after="0" w:line="240" w:lineRule="auto"/>
        <w:ind w:left="-709"/>
        <w:textAlignment w:val="auto"/>
        <w:rPr>
          <w:rFonts w:cs="Calibri"/>
          <w:color w:val="008000"/>
          <w:sz w:val="28"/>
          <w:szCs w:val="28"/>
          <w:lang w:eastAsia="en-GB"/>
        </w:rPr>
      </w:pPr>
    </w:p>
    <w:p w14:paraId="62DFADD7" w14:textId="1C519A9C" w:rsidR="00C52FFE" w:rsidRDefault="0008492C">
      <w:pPr>
        <w:spacing w:after="0" w:line="240" w:lineRule="auto"/>
        <w:ind w:left="-709"/>
        <w:textAlignment w:val="auto"/>
      </w:pPr>
      <w:r>
        <w:rPr>
          <w:rFonts w:cs="Calibri"/>
          <w:b/>
          <w:bCs/>
          <w:sz w:val="28"/>
          <w:szCs w:val="28"/>
          <w:lang w:eastAsia="en-GB"/>
        </w:rPr>
        <w:t>Version:</w:t>
      </w:r>
      <w:r>
        <w:rPr>
          <w:rFonts w:cs="Calibri"/>
          <w:sz w:val="28"/>
          <w:szCs w:val="28"/>
          <w:lang w:eastAsia="en-GB"/>
        </w:rPr>
        <w:t xml:space="preserve"> </w:t>
      </w:r>
      <w:r w:rsidR="00AA5014">
        <w:rPr>
          <w:rFonts w:cs="Calibri"/>
          <w:sz w:val="28"/>
          <w:szCs w:val="28"/>
          <w:lang w:eastAsia="en-GB"/>
        </w:rPr>
        <w:t>5</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9" w14:textId="77777777" w:rsidR="00C52FFE" w:rsidRDefault="0008492C">
      <w:pPr>
        <w:spacing w:after="0" w:line="240" w:lineRule="auto"/>
        <w:ind w:left="-709"/>
        <w:jc w:val="center"/>
        <w:textAlignment w:val="auto"/>
      </w:pPr>
      <w:r>
        <w:rPr>
          <w:rFonts w:eastAsia="Arial" w:cs="Calibri"/>
          <w:b/>
          <w:bCs/>
          <w:sz w:val="30"/>
          <w:szCs w:val="32"/>
          <w:lang w:val="en-US" w:eastAsia="en-GB"/>
        </w:rPr>
        <w:t xml:space="preserve">This policy will be reviewed </w:t>
      </w:r>
      <w:r>
        <w:rPr>
          <w:rFonts w:eastAsia="Arial" w:cs="Calibri"/>
          <w:b/>
          <w:bCs/>
          <w:sz w:val="30"/>
          <w:szCs w:val="32"/>
          <w:u w:val="single"/>
          <w:lang w:val="en-US" w:eastAsia="en-GB"/>
        </w:rPr>
        <w:t xml:space="preserve">at least </w:t>
      </w:r>
      <w:r>
        <w:rPr>
          <w:rFonts w:eastAsia="Arial" w:cs="Calibri"/>
          <w:b/>
          <w:bCs/>
          <w:sz w:val="30"/>
          <w:szCs w:val="32"/>
          <w:lang w:val="en-US" w:eastAsia="en-GB"/>
        </w:rPr>
        <w:t>annually and/or following any updates to national and local guidance and procedures.</w:t>
      </w:r>
    </w:p>
    <w:p w14:paraId="62DFADDA"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C" w14:textId="1FBE4976" w:rsidR="00C52FFE" w:rsidRDefault="00C52FFE">
      <w:pPr>
        <w:spacing w:after="0" w:line="240" w:lineRule="auto"/>
        <w:ind w:left="-709"/>
        <w:jc w:val="center"/>
        <w:textAlignment w:val="auto"/>
        <w:rPr>
          <w:rFonts w:eastAsia="Arial" w:cs="Calibri"/>
          <w:b/>
          <w:bCs/>
          <w:sz w:val="30"/>
          <w:szCs w:val="32"/>
          <w:lang w:val="en-US" w:eastAsia="en-GB"/>
        </w:rPr>
      </w:pPr>
    </w:p>
    <w:p w14:paraId="6214F594" w14:textId="591E1411" w:rsidR="00FE7510" w:rsidRDefault="00FE7510">
      <w:pPr>
        <w:spacing w:after="0" w:line="240" w:lineRule="auto"/>
        <w:ind w:left="-709"/>
        <w:jc w:val="center"/>
        <w:textAlignment w:val="auto"/>
        <w:rPr>
          <w:rFonts w:eastAsia="Arial" w:cs="Calibri"/>
          <w:b/>
          <w:bCs/>
          <w:sz w:val="30"/>
          <w:szCs w:val="32"/>
          <w:lang w:val="en-US" w:eastAsia="en-GB"/>
        </w:rPr>
      </w:pPr>
    </w:p>
    <w:p w14:paraId="71F4C031" w14:textId="77777777" w:rsidR="00FE7510" w:rsidRDefault="00FE7510">
      <w:pPr>
        <w:spacing w:after="0" w:line="240" w:lineRule="auto"/>
        <w:ind w:left="-709"/>
        <w:jc w:val="center"/>
        <w:textAlignment w:val="auto"/>
        <w:rPr>
          <w:rFonts w:eastAsia="Arial" w:cs="Calibri"/>
          <w:b/>
          <w:bCs/>
          <w:sz w:val="30"/>
          <w:szCs w:val="32"/>
          <w:lang w:val="en-US" w:eastAsia="en-GB"/>
        </w:rPr>
      </w:pPr>
    </w:p>
    <w:p w14:paraId="62DFADDD"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E"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F" w14:textId="3E41F7F6" w:rsidR="00C52FFE" w:rsidRDefault="0008492C">
      <w:pPr>
        <w:spacing w:after="0" w:line="240" w:lineRule="auto"/>
        <w:ind w:left="-142"/>
        <w:textAlignment w:val="auto"/>
        <w:rPr>
          <w:rFonts w:cs="Calibri"/>
          <w:b/>
          <w:sz w:val="32"/>
          <w:szCs w:val="32"/>
          <w:lang w:eastAsia="en-GB"/>
        </w:rPr>
      </w:pPr>
      <w:r>
        <w:rPr>
          <w:rFonts w:cs="Calibri"/>
          <w:b/>
          <w:sz w:val="32"/>
          <w:szCs w:val="32"/>
          <w:lang w:eastAsia="en-GB"/>
        </w:rPr>
        <w:t xml:space="preserve">Key Contacts </w:t>
      </w:r>
    </w:p>
    <w:p w14:paraId="03D25B5B" w14:textId="3807745F" w:rsidR="00260B1B" w:rsidRDefault="00260B1B">
      <w:pPr>
        <w:spacing w:after="0" w:line="240" w:lineRule="auto"/>
        <w:ind w:left="-142"/>
        <w:textAlignment w:val="auto"/>
        <w:rPr>
          <w:rFonts w:cs="Calibri"/>
          <w:b/>
          <w:sz w:val="32"/>
          <w:szCs w:val="32"/>
          <w:lang w:eastAsia="en-GB"/>
        </w:rPr>
      </w:pPr>
    </w:p>
    <w:tbl>
      <w:tblPr>
        <w:tblW w:w="10916" w:type="dxa"/>
        <w:tblInd w:w="-952" w:type="dxa"/>
        <w:tblCellMar>
          <w:left w:w="10" w:type="dxa"/>
          <w:right w:w="10" w:type="dxa"/>
        </w:tblCellMar>
        <w:tblLook w:val="0000" w:firstRow="0" w:lastRow="0" w:firstColumn="0" w:lastColumn="0" w:noHBand="0" w:noVBand="0"/>
      </w:tblPr>
      <w:tblGrid>
        <w:gridCol w:w="4395"/>
        <w:gridCol w:w="2552"/>
        <w:gridCol w:w="3969"/>
      </w:tblGrid>
      <w:tr w:rsidR="00960272" w:rsidRPr="00DC1D73" w14:paraId="309C548F" w14:textId="77777777" w:rsidTr="00784462">
        <w:trPr>
          <w:trHeight w:val="582"/>
        </w:trPr>
        <w:tc>
          <w:tcPr>
            <w:tcW w:w="4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C981461" w14:textId="77777777" w:rsidR="00960272" w:rsidRPr="00DC1D73" w:rsidRDefault="00960272" w:rsidP="00134E13">
            <w:pPr>
              <w:spacing w:after="0" w:line="276" w:lineRule="auto"/>
              <w:jc w:val="center"/>
              <w:rPr>
                <w:rFonts w:eastAsia="Calibri" w:cs="Calibri"/>
                <w:szCs w:val="22"/>
              </w:rPr>
            </w:pPr>
          </w:p>
          <w:p w14:paraId="01529EFD" w14:textId="77777777" w:rsidR="00960272" w:rsidRPr="00DC1D73" w:rsidRDefault="00960272" w:rsidP="00134E13">
            <w:pPr>
              <w:spacing w:after="0" w:line="276" w:lineRule="auto"/>
              <w:jc w:val="center"/>
              <w:rPr>
                <w:rFonts w:eastAsia="Calibri" w:cs="Calibri"/>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9AA09E7" w14:textId="77777777" w:rsidR="00960272" w:rsidRPr="00DC1D73" w:rsidRDefault="00960272" w:rsidP="00134E13">
            <w:pPr>
              <w:spacing w:after="0" w:line="276" w:lineRule="auto"/>
              <w:jc w:val="center"/>
              <w:rPr>
                <w:rFonts w:eastAsia="Calibri" w:cs="Calibri"/>
                <w:b/>
                <w:bCs/>
                <w:szCs w:val="22"/>
              </w:rPr>
            </w:pPr>
            <w:r w:rsidRPr="00DC1D73">
              <w:rPr>
                <w:rFonts w:eastAsia="Calibri" w:cs="Calibri"/>
                <w:b/>
                <w:bCs/>
                <w:szCs w:val="22"/>
              </w:rPr>
              <w:t>Name</w:t>
            </w:r>
          </w:p>
        </w:tc>
        <w:tc>
          <w:tcPr>
            <w:tcW w:w="396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B4AD362" w14:textId="77777777" w:rsidR="00960272" w:rsidRPr="00DC1D73" w:rsidRDefault="00960272" w:rsidP="00134E13">
            <w:pPr>
              <w:spacing w:after="0" w:line="276" w:lineRule="auto"/>
              <w:jc w:val="center"/>
            </w:pPr>
            <w:r w:rsidRPr="00DC1D73">
              <w:rPr>
                <w:rFonts w:cs="Calibri"/>
                <w:b/>
                <w:bCs/>
              </w:rPr>
              <w:t>Cairn Education</w:t>
            </w:r>
            <w:r w:rsidRPr="00DC1D73">
              <w:rPr>
                <w:rFonts w:eastAsia="Calibri" w:cs="Calibri"/>
                <w:b/>
                <w:bCs/>
                <w:szCs w:val="22"/>
              </w:rPr>
              <w:t xml:space="preserve"> contact information </w:t>
            </w:r>
          </w:p>
        </w:tc>
      </w:tr>
      <w:tr w:rsidR="00960272" w:rsidRPr="00DC1D73" w14:paraId="14A03234" w14:textId="77777777" w:rsidTr="00784462">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B5AC4" w14:textId="77777777" w:rsidR="00960272" w:rsidRDefault="00960272" w:rsidP="00134E13">
            <w:pPr>
              <w:spacing w:after="0" w:line="276" w:lineRule="auto"/>
              <w:rPr>
                <w:rFonts w:eastAsia="Calibri" w:cs="Calibri"/>
                <w:b/>
                <w:bCs/>
                <w:szCs w:val="22"/>
              </w:rPr>
            </w:pPr>
            <w:r>
              <w:rPr>
                <w:rFonts w:eastAsia="Calibri" w:cs="Calibri"/>
                <w:b/>
                <w:bCs/>
                <w:szCs w:val="22"/>
              </w:rPr>
              <w:t>Director of Cairn Education</w:t>
            </w:r>
          </w:p>
          <w:p w14:paraId="7965EAF7" w14:textId="6581CF81" w:rsidR="00960272" w:rsidRPr="00DC1D73" w:rsidRDefault="00A939CE" w:rsidP="00134E13">
            <w:pPr>
              <w:spacing w:after="0" w:line="276" w:lineRule="auto"/>
              <w:rPr>
                <w:rFonts w:eastAsia="Calibri" w:cs="Calibri"/>
                <w:b/>
                <w:bCs/>
                <w:szCs w:val="22"/>
              </w:rPr>
            </w:pPr>
            <w:r>
              <w:rPr>
                <w:rFonts w:eastAsia="Calibri" w:cs="Calibri"/>
                <w:b/>
                <w:bCs/>
                <w:szCs w:val="22"/>
              </w:rPr>
              <w:t>Head Teacher</w:t>
            </w:r>
            <w:r w:rsidR="00960272">
              <w:rPr>
                <w:rFonts w:eastAsia="Calibri" w:cs="Calibri"/>
                <w:b/>
                <w:bCs/>
                <w:szCs w:val="22"/>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3F6CC" w14:textId="77777777" w:rsidR="00960272" w:rsidRPr="00DC1D73" w:rsidRDefault="00960272" w:rsidP="00134E13">
            <w:pPr>
              <w:spacing w:after="0" w:line="276" w:lineRule="auto"/>
              <w:rPr>
                <w:rFonts w:eastAsia="Calibri" w:cs="Calibri"/>
                <w:szCs w:val="22"/>
              </w:rPr>
            </w:pPr>
            <w:r>
              <w:rPr>
                <w:rFonts w:eastAsia="Calibri" w:cs="Calibri"/>
                <w:szCs w:val="22"/>
              </w:rPr>
              <w:t>Rachael Thompson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FCDB3" w14:textId="0B1123CB" w:rsidR="00960272" w:rsidRDefault="00042B0C" w:rsidP="00134E13">
            <w:pPr>
              <w:spacing w:after="0" w:line="276" w:lineRule="auto"/>
            </w:pPr>
            <w:hyperlink r:id="rId12" w:history="1">
              <w:r w:rsidRPr="00F85FA3">
                <w:rPr>
                  <w:rStyle w:val="Hyperlink"/>
                </w:rPr>
                <w:t>rachaelthompson@cairneducation.co.uk</w:t>
              </w:r>
            </w:hyperlink>
          </w:p>
          <w:p w14:paraId="0F92FA7C" w14:textId="77777777" w:rsidR="00960272" w:rsidRPr="00DC1D73" w:rsidRDefault="00960272" w:rsidP="00134E13">
            <w:pPr>
              <w:spacing w:after="0" w:line="276" w:lineRule="auto"/>
            </w:pPr>
          </w:p>
        </w:tc>
      </w:tr>
    </w:tbl>
    <w:p w14:paraId="110830D7" w14:textId="77777777" w:rsidR="00260B1B" w:rsidRDefault="00260B1B">
      <w:pPr>
        <w:spacing w:after="0" w:line="240" w:lineRule="auto"/>
        <w:ind w:left="-142"/>
        <w:textAlignment w:val="auto"/>
        <w:rPr>
          <w:rFonts w:cs="Calibri"/>
          <w:b/>
          <w:sz w:val="32"/>
          <w:szCs w:val="32"/>
          <w:lang w:eastAsia="en-GB"/>
        </w:rPr>
      </w:pPr>
    </w:p>
    <w:bookmarkStart w:id="1" w:name="_Toc109907195" w:displacedByCustomXml="next"/>
    <w:sdt>
      <w:sdtPr>
        <w:rPr>
          <w:rFonts w:ascii="Calibri" w:hAnsi="Calibri"/>
          <w:color w:val="auto"/>
          <w:sz w:val="21"/>
          <w:szCs w:val="21"/>
        </w:rPr>
        <w:id w:val="-58332373"/>
        <w:docPartObj>
          <w:docPartGallery w:val="Table of Contents"/>
          <w:docPartUnique/>
        </w:docPartObj>
      </w:sdtPr>
      <w:sdtEndPr>
        <w:rPr>
          <w:b/>
          <w:bCs/>
          <w:noProof/>
        </w:rPr>
      </w:sdtEndPr>
      <w:sdtContent>
        <w:p w14:paraId="218EA82D" w14:textId="62E820E8" w:rsidR="00EB5D1C" w:rsidRDefault="00EB5D1C">
          <w:pPr>
            <w:pStyle w:val="TOCHeading"/>
          </w:pPr>
          <w:r>
            <w:t>Contents</w:t>
          </w:r>
          <w:bookmarkEnd w:id="1"/>
        </w:p>
        <w:p w14:paraId="32BCE172" w14:textId="2D3063AD" w:rsidR="00EB5D1C" w:rsidRDefault="00EB5D1C">
          <w:pPr>
            <w:pStyle w:val="TOC1"/>
            <w:tabs>
              <w:tab w:val="right" w:leader="dot" w:pos="9016"/>
            </w:tabs>
            <w:rPr>
              <w:noProof/>
            </w:rPr>
          </w:pPr>
          <w:r>
            <w:fldChar w:fldCharType="begin"/>
          </w:r>
          <w:r>
            <w:instrText xml:space="preserve"> TOC \o "1-3" \h \z \u </w:instrText>
          </w:r>
          <w:r>
            <w:fldChar w:fldCharType="separate"/>
          </w:r>
          <w:hyperlink w:anchor="_Toc109907195" w:history="1">
            <w:r w:rsidRPr="00317E57">
              <w:rPr>
                <w:rStyle w:val="Hyperlink"/>
                <w:noProof/>
              </w:rPr>
              <w:t>Contents</w:t>
            </w:r>
            <w:r>
              <w:rPr>
                <w:noProof/>
                <w:webHidden/>
              </w:rPr>
              <w:tab/>
            </w:r>
            <w:r>
              <w:rPr>
                <w:noProof/>
                <w:webHidden/>
              </w:rPr>
              <w:fldChar w:fldCharType="begin"/>
            </w:r>
            <w:r>
              <w:rPr>
                <w:noProof/>
                <w:webHidden/>
              </w:rPr>
              <w:instrText xml:space="preserve"> PAGEREF _Toc109907195 \h </w:instrText>
            </w:r>
            <w:r>
              <w:rPr>
                <w:noProof/>
                <w:webHidden/>
              </w:rPr>
            </w:r>
            <w:r>
              <w:rPr>
                <w:noProof/>
                <w:webHidden/>
              </w:rPr>
              <w:fldChar w:fldCharType="separate"/>
            </w:r>
            <w:r w:rsidR="008B0D6A">
              <w:rPr>
                <w:noProof/>
                <w:webHidden/>
              </w:rPr>
              <w:t>2</w:t>
            </w:r>
            <w:r>
              <w:rPr>
                <w:noProof/>
                <w:webHidden/>
              </w:rPr>
              <w:fldChar w:fldCharType="end"/>
            </w:r>
          </w:hyperlink>
        </w:p>
        <w:p w14:paraId="132191E2" w14:textId="057A45E7" w:rsidR="00EB5D1C" w:rsidRDefault="00EB5D1C">
          <w:pPr>
            <w:pStyle w:val="TOC1"/>
            <w:tabs>
              <w:tab w:val="right" w:leader="dot" w:pos="9016"/>
            </w:tabs>
            <w:rPr>
              <w:noProof/>
            </w:rPr>
          </w:pPr>
          <w:hyperlink w:anchor="_Toc109907196" w:history="1">
            <w:r w:rsidRPr="00317E57">
              <w:rPr>
                <w:rStyle w:val="Hyperlink"/>
                <w:noProof/>
                <w:lang w:eastAsia="en-GB"/>
              </w:rPr>
              <w:t>1. Introduction</w:t>
            </w:r>
            <w:r>
              <w:rPr>
                <w:noProof/>
                <w:webHidden/>
              </w:rPr>
              <w:tab/>
            </w:r>
            <w:r>
              <w:rPr>
                <w:noProof/>
                <w:webHidden/>
              </w:rPr>
              <w:fldChar w:fldCharType="begin"/>
            </w:r>
            <w:r>
              <w:rPr>
                <w:noProof/>
                <w:webHidden/>
              </w:rPr>
              <w:instrText xml:space="preserve"> PAGEREF _Toc109907196 \h </w:instrText>
            </w:r>
            <w:r>
              <w:rPr>
                <w:noProof/>
                <w:webHidden/>
              </w:rPr>
            </w:r>
            <w:r>
              <w:rPr>
                <w:noProof/>
                <w:webHidden/>
              </w:rPr>
              <w:fldChar w:fldCharType="separate"/>
            </w:r>
            <w:r w:rsidR="008B0D6A">
              <w:rPr>
                <w:noProof/>
                <w:webHidden/>
              </w:rPr>
              <w:t>3</w:t>
            </w:r>
            <w:r>
              <w:rPr>
                <w:noProof/>
                <w:webHidden/>
              </w:rPr>
              <w:fldChar w:fldCharType="end"/>
            </w:r>
          </w:hyperlink>
        </w:p>
        <w:p w14:paraId="09E638D0" w14:textId="0FB37DD0" w:rsidR="00EB5D1C" w:rsidRDefault="00EB5D1C">
          <w:pPr>
            <w:pStyle w:val="TOC1"/>
            <w:tabs>
              <w:tab w:val="right" w:leader="dot" w:pos="9016"/>
            </w:tabs>
            <w:rPr>
              <w:noProof/>
            </w:rPr>
          </w:pPr>
          <w:hyperlink w:anchor="_Toc109907197" w:history="1">
            <w:r w:rsidRPr="00317E57">
              <w:rPr>
                <w:rStyle w:val="Hyperlink"/>
                <w:noProof/>
                <w:lang w:eastAsia="en-GB"/>
              </w:rPr>
              <w:t>2. Number of places available</w:t>
            </w:r>
            <w:r>
              <w:rPr>
                <w:noProof/>
                <w:webHidden/>
              </w:rPr>
              <w:tab/>
            </w:r>
            <w:r>
              <w:rPr>
                <w:noProof/>
                <w:webHidden/>
              </w:rPr>
              <w:fldChar w:fldCharType="begin"/>
            </w:r>
            <w:r>
              <w:rPr>
                <w:noProof/>
                <w:webHidden/>
              </w:rPr>
              <w:instrText xml:space="preserve"> PAGEREF _Toc109907197 \h </w:instrText>
            </w:r>
            <w:r>
              <w:rPr>
                <w:noProof/>
                <w:webHidden/>
              </w:rPr>
            </w:r>
            <w:r>
              <w:rPr>
                <w:noProof/>
                <w:webHidden/>
              </w:rPr>
              <w:fldChar w:fldCharType="separate"/>
            </w:r>
            <w:r w:rsidR="008B0D6A">
              <w:rPr>
                <w:noProof/>
                <w:webHidden/>
              </w:rPr>
              <w:t>3</w:t>
            </w:r>
            <w:r>
              <w:rPr>
                <w:noProof/>
                <w:webHidden/>
              </w:rPr>
              <w:fldChar w:fldCharType="end"/>
            </w:r>
          </w:hyperlink>
        </w:p>
        <w:p w14:paraId="601E2F65" w14:textId="18AD2988" w:rsidR="00EB5D1C" w:rsidRDefault="00EB5D1C">
          <w:pPr>
            <w:pStyle w:val="TOC1"/>
            <w:tabs>
              <w:tab w:val="right" w:leader="dot" w:pos="9016"/>
            </w:tabs>
            <w:rPr>
              <w:noProof/>
            </w:rPr>
          </w:pPr>
          <w:hyperlink w:anchor="_Toc109907198" w:history="1">
            <w:r w:rsidRPr="00317E57">
              <w:rPr>
                <w:rStyle w:val="Hyperlink"/>
                <w:noProof/>
                <w:lang w:eastAsia="en-GB"/>
              </w:rPr>
              <w:t>3. Registration arrangements</w:t>
            </w:r>
            <w:r>
              <w:rPr>
                <w:noProof/>
                <w:webHidden/>
              </w:rPr>
              <w:tab/>
            </w:r>
            <w:r>
              <w:rPr>
                <w:noProof/>
                <w:webHidden/>
              </w:rPr>
              <w:fldChar w:fldCharType="begin"/>
            </w:r>
            <w:r>
              <w:rPr>
                <w:noProof/>
                <w:webHidden/>
              </w:rPr>
              <w:instrText xml:space="preserve"> PAGEREF _Toc109907198 \h </w:instrText>
            </w:r>
            <w:r>
              <w:rPr>
                <w:noProof/>
                <w:webHidden/>
              </w:rPr>
            </w:r>
            <w:r>
              <w:rPr>
                <w:noProof/>
                <w:webHidden/>
              </w:rPr>
              <w:fldChar w:fldCharType="separate"/>
            </w:r>
            <w:r w:rsidR="008B0D6A">
              <w:rPr>
                <w:noProof/>
                <w:webHidden/>
              </w:rPr>
              <w:t>3</w:t>
            </w:r>
            <w:r>
              <w:rPr>
                <w:noProof/>
                <w:webHidden/>
              </w:rPr>
              <w:fldChar w:fldCharType="end"/>
            </w:r>
          </w:hyperlink>
        </w:p>
        <w:p w14:paraId="010D1980" w14:textId="2CB8AC89" w:rsidR="00EB5D1C" w:rsidRDefault="00EB5D1C">
          <w:pPr>
            <w:pStyle w:val="TOC1"/>
            <w:tabs>
              <w:tab w:val="right" w:leader="dot" w:pos="9016"/>
            </w:tabs>
            <w:rPr>
              <w:noProof/>
            </w:rPr>
          </w:pPr>
          <w:hyperlink w:anchor="_Toc109907199" w:history="1">
            <w:r w:rsidRPr="00317E57">
              <w:rPr>
                <w:rStyle w:val="Hyperlink"/>
                <w:noProof/>
                <w:lang w:eastAsia="en-GB"/>
              </w:rPr>
              <w:t>4. Service user criteria</w:t>
            </w:r>
            <w:r>
              <w:rPr>
                <w:noProof/>
                <w:webHidden/>
              </w:rPr>
              <w:tab/>
            </w:r>
            <w:r>
              <w:rPr>
                <w:noProof/>
                <w:webHidden/>
              </w:rPr>
              <w:fldChar w:fldCharType="begin"/>
            </w:r>
            <w:r>
              <w:rPr>
                <w:noProof/>
                <w:webHidden/>
              </w:rPr>
              <w:instrText xml:space="preserve"> PAGEREF _Toc109907199 \h </w:instrText>
            </w:r>
            <w:r>
              <w:rPr>
                <w:noProof/>
                <w:webHidden/>
              </w:rPr>
            </w:r>
            <w:r>
              <w:rPr>
                <w:noProof/>
                <w:webHidden/>
              </w:rPr>
              <w:fldChar w:fldCharType="separate"/>
            </w:r>
            <w:r w:rsidR="008B0D6A">
              <w:rPr>
                <w:noProof/>
                <w:webHidden/>
              </w:rPr>
              <w:t>4</w:t>
            </w:r>
            <w:r>
              <w:rPr>
                <w:noProof/>
                <w:webHidden/>
              </w:rPr>
              <w:fldChar w:fldCharType="end"/>
            </w:r>
          </w:hyperlink>
        </w:p>
        <w:p w14:paraId="6E97F4E0" w14:textId="2F63E0D9" w:rsidR="00EB5D1C" w:rsidRDefault="00EB5D1C">
          <w:pPr>
            <w:pStyle w:val="TOC1"/>
            <w:tabs>
              <w:tab w:val="right" w:leader="dot" w:pos="9016"/>
            </w:tabs>
            <w:rPr>
              <w:noProof/>
            </w:rPr>
          </w:pPr>
          <w:hyperlink w:anchor="_Toc109907200" w:history="1">
            <w:r w:rsidRPr="00317E57">
              <w:rPr>
                <w:rStyle w:val="Hyperlink"/>
                <w:noProof/>
                <w:lang w:eastAsia="en-GB"/>
              </w:rPr>
              <w:t>5. Referral arrangements</w:t>
            </w:r>
            <w:r>
              <w:rPr>
                <w:noProof/>
                <w:webHidden/>
              </w:rPr>
              <w:tab/>
            </w:r>
            <w:r>
              <w:rPr>
                <w:noProof/>
                <w:webHidden/>
              </w:rPr>
              <w:fldChar w:fldCharType="begin"/>
            </w:r>
            <w:r>
              <w:rPr>
                <w:noProof/>
                <w:webHidden/>
              </w:rPr>
              <w:instrText xml:space="preserve"> PAGEREF _Toc109907200 \h </w:instrText>
            </w:r>
            <w:r>
              <w:rPr>
                <w:noProof/>
                <w:webHidden/>
              </w:rPr>
            </w:r>
            <w:r>
              <w:rPr>
                <w:noProof/>
                <w:webHidden/>
              </w:rPr>
              <w:fldChar w:fldCharType="separate"/>
            </w:r>
            <w:r w:rsidR="008B0D6A">
              <w:rPr>
                <w:noProof/>
                <w:webHidden/>
              </w:rPr>
              <w:t>4</w:t>
            </w:r>
            <w:r>
              <w:rPr>
                <w:noProof/>
                <w:webHidden/>
              </w:rPr>
              <w:fldChar w:fldCharType="end"/>
            </w:r>
          </w:hyperlink>
        </w:p>
        <w:p w14:paraId="569A2A1D" w14:textId="492F94D8" w:rsidR="00EB5D1C" w:rsidRDefault="00EB5D1C">
          <w:pPr>
            <w:pStyle w:val="TOC1"/>
            <w:tabs>
              <w:tab w:val="right" w:leader="dot" w:pos="9016"/>
            </w:tabs>
            <w:rPr>
              <w:noProof/>
            </w:rPr>
          </w:pPr>
          <w:hyperlink w:anchor="_Toc109907201" w:history="1">
            <w:r w:rsidRPr="00317E57">
              <w:rPr>
                <w:rStyle w:val="Hyperlink"/>
                <w:noProof/>
                <w:lang w:eastAsia="en-GB"/>
              </w:rPr>
              <w:t>6. Commissioning process</w:t>
            </w:r>
            <w:r>
              <w:rPr>
                <w:noProof/>
                <w:webHidden/>
              </w:rPr>
              <w:tab/>
            </w:r>
            <w:r>
              <w:rPr>
                <w:noProof/>
                <w:webHidden/>
              </w:rPr>
              <w:fldChar w:fldCharType="begin"/>
            </w:r>
            <w:r>
              <w:rPr>
                <w:noProof/>
                <w:webHidden/>
              </w:rPr>
              <w:instrText xml:space="preserve"> PAGEREF _Toc109907201 \h </w:instrText>
            </w:r>
            <w:r>
              <w:rPr>
                <w:noProof/>
                <w:webHidden/>
              </w:rPr>
            </w:r>
            <w:r>
              <w:rPr>
                <w:noProof/>
                <w:webHidden/>
              </w:rPr>
              <w:fldChar w:fldCharType="separate"/>
            </w:r>
            <w:r w:rsidR="008B0D6A">
              <w:rPr>
                <w:noProof/>
                <w:webHidden/>
              </w:rPr>
              <w:t>6</w:t>
            </w:r>
            <w:r>
              <w:rPr>
                <w:noProof/>
                <w:webHidden/>
              </w:rPr>
              <w:fldChar w:fldCharType="end"/>
            </w:r>
          </w:hyperlink>
        </w:p>
        <w:p w14:paraId="734E7FC3" w14:textId="34EAE38F" w:rsidR="00EB5D1C" w:rsidRDefault="00EB5D1C">
          <w:pPr>
            <w:pStyle w:val="TOC1"/>
            <w:tabs>
              <w:tab w:val="right" w:leader="dot" w:pos="9016"/>
            </w:tabs>
            <w:rPr>
              <w:noProof/>
            </w:rPr>
          </w:pPr>
          <w:hyperlink w:anchor="_Toc109907202" w:history="1">
            <w:r w:rsidRPr="00317E57">
              <w:rPr>
                <w:rStyle w:val="Hyperlink"/>
                <w:noProof/>
                <w:lang w:eastAsia="en-GB"/>
              </w:rPr>
              <w:t>7. Induction</w:t>
            </w:r>
            <w:r>
              <w:rPr>
                <w:noProof/>
                <w:webHidden/>
              </w:rPr>
              <w:tab/>
            </w:r>
            <w:r>
              <w:rPr>
                <w:noProof/>
                <w:webHidden/>
              </w:rPr>
              <w:fldChar w:fldCharType="begin"/>
            </w:r>
            <w:r>
              <w:rPr>
                <w:noProof/>
                <w:webHidden/>
              </w:rPr>
              <w:instrText xml:space="preserve"> PAGEREF _Toc109907202 \h </w:instrText>
            </w:r>
            <w:r>
              <w:rPr>
                <w:noProof/>
                <w:webHidden/>
              </w:rPr>
            </w:r>
            <w:r>
              <w:rPr>
                <w:noProof/>
                <w:webHidden/>
              </w:rPr>
              <w:fldChar w:fldCharType="separate"/>
            </w:r>
            <w:r w:rsidR="008B0D6A">
              <w:rPr>
                <w:noProof/>
                <w:webHidden/>
              </w:rPr>
              <w:t>6</w:t>
            </w:r>
            <w:r>
              <w:rPr>
                <w:noProof/>
                <w:webHidden/>
              </w:rPr>
              <w:fldChar w:fldCharType="end"/>
            </w:r>
          </w:hyperlink>
        </w:p>
        <w:p w14:paraId="258844E4" w14:textId="604E9B80" w:rsidR="00EB5D1C" w:rsidRDefault="00EB5D1C">
          <w:pPr>
            <w:pStyle w:val="TOC1"/>
            <w:tabs>
              <w:tab w:val="right" w:leader="dot" w:pos="9016"/>
            </w:tabs>
            <w:rPr>
              <w:noProof/>
            </w:rPr>
          </w:pPr>
          <w:hyperlink w:anchor="_Toc109907203" w:history="1">
            <w:r w:rsidRPr="00317E57">
              <w:rPr>
                <w:rStyle w:val="Hyperlink"/>
                <w:noProof/>
                <w:lang w:eastAsia="en-GB"/>
              </w:rPr>
              <w:t>8. Admissions</w:t>
            </w:r>
            <w:r>
              <w:rPr>
                <w:noProof/>
                <w:webHidden/>
              </w:rPr>
              <w:tab/>
            </w:r>
            <w:r>
              <w:rPr>
                <w:noProof/>
                <w:webHidden/>
              </w:rPr>
              <w:fldChar w:fldCharType="begin"/>
            </w:r>
            <w:r>
              <w:rPr>
                <w:noProof/>
                <w:webHidden/>
              </w:rPr>
              <w:instrText xml:space="preserve"> PAGEREF _Toc109907203 \h </w:instrText>
            </w:r>
            <w:r>
              <w:rPr>
                <w:noProof/>
                <w:webHidden/>
              </w:rPr>
            </w:r>
            <w:r>
              <w:rPr>
                <w:noProof/>
                <w:webHidden/>
              </w:rPr>
              <w:fldChar w:fldCharType="separate"/>
            </w:r>
            <w:r w:rsidR="008B0D6A">
              <w:rPr>
                <w:noProof/>
                <w:webHidden/>
              </w:rPr>
              <w:t>7</w:t>
            </w:r>
            <w:r>
              <w:rPr>
                <w:noProof/>
                <w:webHidden/>
              </w:rPr>
              <w:fldChar w:fldCharType="end"/>
            </w:r>
          </w:hyperlink>
        </w:p>
        <w:p w14:paraId="77C7ABC7" w14:textId="061887FC" w:rsidR="00EB5D1C" w:rsidRDefault="00EB5D1C">
          <w:pPr>
            <w:pStyle w:val="TOC1"/>
            <w:tabs>
              <w:tab w:val="right" w:leader="dot" w:pos="9016"/>
            </w:tabs>
            <w:rPr>
              <w:noProof/>
            </w:rPr>
          </w:pPr>
          <w:hyperlink w:anchor="_Toc109907204" w:history="1">
            <w:r w:rsidRPr="00317E57">
              <w:rPr>
                <w:rStyle w:val="Hyperlink"/>
                <w:noProof/>
                <w:lang w:eastAsia="en-GB"/>
              </w:rPr>
              <w:t>9. Criteria to be applied in respect to service users when oversubscribed</w:t>
            </w:r>
            <w:r>
              <w:rPr>
                <w:noProof/>
                <w:webHidden/>
              </w:rPr>
              <w:tab/>
            </w:r>
            <w:r>
              <w:rPr>
                <w:noProof/>
                <w:webHidden/>
              </w:rPr>
              <w:fldChar w:fldCharType="begin"/>
            </w:r>
            <w:r>
              <w:rPr>
                <w:noProof/>
                <w:webHidden/>
              </w:rPr>
              <w:instrText xml:space="preserve"> PAGEREF _Toc109907204 \h </w:instrText>
            </w:r>
            <w:r>
              <w:rPr>
                <w:noProof/>
                <w:webHidden/>
              </w:rPr>
            </w:r>
            <w:r>
              <w:rPr>
                <w:noProof/>
                <w:webHidden/>
              </w:rPr>
              <w:fldChar w:fldCharType="separate"/>
            </w:r>
            <w:r w:rsidR="008B0D6A">
              <w:rPr>
                <w:noProof/>
                <w:webHidden/>
              </w:rPr>
              <w:t>7</w:t>
            </w:r>
            <w:r>
              <w:rPr>
                <w:noProof/>
                <w:webHidden/>
              </w:rPr>
              <w:fldChar w:fldCharType="end"/>
            </w:r>
          </w:hyperlink>
        </w:p>
        <w:p w14:paraId="4215E00A" w14:textId="154810E5" w:rsidR="00EB5D1C" w:rsidRDefault="00EB5D1C">
          <w:pPr>
            <w:pStyle w:val="TOC1"/>
            <w:tabs>
              <w:tab w:val="right" w:leader="dot" w:pos="9016"/>
            </w:tabs>
            <w:rPr>
              <w:noProof/>
            </w:rPr>
          </w:pPr>
          <w:hyperlink w:anchor="_Toc109907205" w:history="1">
            <w:r w:rsidRPr="00317E57">
              <w:rPr>
                <w:rStyle w:val="Hyperlink"/>
                <w:noProof/>
                <w:lang w:eastAsia="en-GB"/>
              </w:rPr>
              <w:t>10. Offers</w:t>
            </w:r>
            <w:r>
              <w:rPr>
                <w:noProof/>
                <w:webHidden/>
              </w:rPr>
              <w:tab/>
            </w:r>
            <w:r>
              <w:rPr>
                <w:noProof/>
                <w:webHidden/>
              </w:rPr>
              <w:fldChar w:fldCharType="begin"/>
            </w:r>
            <w:r>
              <w:rPr>
                <w:noProof/>
                <w:webHidden/>
              </w:rPr>
              <w:instrText xml:space="preserve"> PAGEREF _Toc109907205 \h </w:instrText>
            </w:r>
            <w:r>
              <w:rPr>
                <w:noProof/>
                <w:webHidden/>
              </w:rPr>
            </w:r>
            <w:r>
              <w:rPr>
                <w:noProof/>
                <w:webHidden/>
              </w:rPr>
              <w:fldChar w:fldCharType="separate"/>
            </w:r>
            <w:r w:rsidR="008B0D6A">
              <w:rPr>
                <w:noProof/>
                <w:webHidden/>
              </w:rPr>
              <w:t>7</w:t>
            </w:r>
            <w:r>
              <w:rPr>
                <w:noProof/>
                <w:webHidden/>
              </w:rPr>
              <w:fldChar w:fldCharType="end"/>
            </w:r>
          </w:hyperlink>
        </w:p>
        <w:p w14:paraId="5C40A517" w14:textId="4DEA04CB" w:rsidR="00EB5D1C" w:rsidRDefault="00EB5D1C">
          <w:pPr>
            <w:pStyle w:val="TOC1"/>
            <w:tabs>
              <w:tab w:val="right" w:leader="dot" w:pos="9016"/>
            </w:tabs>
            <w:rPr>
              <w:noProof/>
            </w:rPr>
          </w:pPr>
          <w:hyperlink w:anchor="_Toc109907206" w:history="1">
            <w:r w:rsidRPr="00317E57">
              <w:rPr>
                <w:rStyle w:val="Hyperlink"/>
                <w:noProof/>
              </w:rPr>
              <w:t>11. Procedure following an offer</w:t>
            </w:r>
            <w:r>
              <w:rPr>
                <w:noProof/>
                <w:webHidden/>
              </w:rPr>
              <w:tab/>
            </w:r>
            <w:r>
              <w:rPr>
                <w:noProof/>
                <w:webHidden/>
              </w:rPr>
              <w:fldChar w:fldCharType="begin"/>
            </w:r>
            <w:r>
              <w:rPr>
                <w:noProof/>
                <w:webHidden/>
              </w:rPr>
              <w:instrText xml:space="preserve"> PAGEREF _Toc109907206 \h </w:instrText>
            </w:r>
            <w:r>
              <w:rPr>
                <w:noProof/>
                <w:webHidden/>
              </w:rPr>
            </w:r>
            <w:r>
              <w:rPr>
                <w:noProof/>
                <w:webHidden/>
              </w:rPr>
              <w:fldChar w:fldCharType="separate"/>
            </w:r>
            <w:r w:rsidR="008B0D6A">
              <w:rPr>
                <w:noProof/>
                <w:webHidden/>
              </w:rPr>
              <w:t>7</w:t>
            </w:r>
            <w:r>
              <w:rPr>
                <w:noProof/>
                <w:webHidden/>
              </w:rPr>
              <w:fldChar w:fldCharType="end"/>
            </w:r>
          </w:hyperlink>
        </w:p>
        <w:p w14:paraId="370A4BCE" w14:textId="565FA36B" w:rsidR="00EB5D1C" w:rsidRDefault="00EB5D1C">
          <w:pPr>
            <w:pStyle w:val="TOC1"/>
            <w:tabs>
              <w:tab w:val="right" w:leader="dot" w:pos="9016"/>
            </w:tabs>
            <w:rPr>
              <w:noProof/>
            </w:rPr>
          </w:pPr>
          <w:hyperlink w:anchor="_Toc109907207" w:history="1">
            <w:r w:rsidRPr="00317E57">
              <w:rPr>
                <w:rStyle w:val="Hyperlink"/>
                <w:noProof/>
              </w:rPr>
              <w:t>12. Appeals against any refusal to accept a referral</w:t>
            </w:r>
            <w:r>
              <w:rPr>
                <w:noProof/>
                <w:webHidden/>
              </w:rPr>
              <w:tab/>
            </w:r>
            <w:r>
              <w:rPr>
                <w:noProof/>
                <w:webHidden/>
              </w:rPr>
              <w:fldChar w:fldCharType="begin"/>
            </w:r>
            <w:r>
              <w:rPr>
                <w:noProof/>
                <w:webHidden/>
              </w:rPr>
              <w:instrText xml:space="preserve"> PAGEREF _Toc109907207 \h </w:instrText>
            </w:r>
            <w:r>
              <w:rPr>
                <w:noProof/>
                <w:webHidden/>
              </w:rPr>
            </w:r>
            <w:r>
              <w:rPr>
                <w:noProof/>
                <w:webHidden/>
              </w:rPr>
              <w:fldChar w:fldCharType="separate"/>
            </w:r>
            <w:r w:rsidR="008B0D6A">
              <w:rPr>
                <w:noProof/>
                <w:webHidden/>
              </w:rPr>
              <w:t>7</w:t>
            </w:r>
            <w:r>
              <w:rPr>
                <w:noProof/>
                <w:webHidden/>
              </w:rPr>
              <w:fldChar w:fldCharType="end"/>
            </w:r>
          </w:hyperlink>
        </w:p>
        <w:p w14:paraId="210AFF9F" w14:textId="493E1A2A" w:rsidR="00EB5D1C" w:rsidRDefault="00EB5D1C">
          <w:pPr>
            <w:pStyle w:val="TOC1"/>
            <w:tabs>
              <w:tab w:val="right" w:leader="dot" w:pos="9016"/>
            </w:tabs>
            <w:rPr>
              <w:noProof/>
            </w:rPr>
          </w:pPr>
          <w:hyperlink w:anchor="_Toc109907208" w:history="1">
            <w:r w:rsidRPr="00317E57">
              <w:rPr>
                <w:rStyle w:val="Hyperlink"/>
                <w:noProof/>
                <w:lang w:eastAsia="en-GB"/>
              </w:rPr>
              <w:t>13. Complaints</w:t>
            </w:r>
            <w:r>
              <w:rPr>
                <w:noProof/>
                <w:webHidden/>
              </w:rPr>
              <w:tab/>
            </w:r>
            <w:r>
              <w:rPr>
                <w:noProof/>
                <w:webHidden/>
              </w:rPr>
              <w:fldChar w:fldCharType="begin"/>
            </w:r>
            <w:r>
              <w:rPr>
                <w:noProof/>
                <w:webHidden/>
              </w:rPr>
              <w:instrText xml:space="preserve"> PAGEREF _Toc109907208 \h </w:instrText>
            </w:r>
            <w:r>
              <w:rPr>
                <w:noProof/>
                <w:webHidden/>
              </w:rPr>
            </w:r>
            <w:r>
              <w:rPr>
                <w:noProof/>
                <w:webHidden/>
              </w:rPr>
              <w:fldChar w:fldCharType="separate"/>
            </w:r>
            <w:r w:rsidR="008B0D6A">
              <w:rPr>
                <w:noProof/>
                <w:webHidden/>
              </w:rPr>
              <w:t>8</w:t>
            </w:r>
            <w:r>
              <w:rPr>
                <w:noProof/>
                <w:webHidden/>
              </w:rPr>
              <w:fldChar w:fldCharType="end"/>
            </w:r>
          </w:hyperlink>
        </w:p>
        <w:p w14:paraId="3DFD2BD0" w14:textId="0C74095B" w:rsidR="00EB5D1C" w:rsidRDefault="00EB5D1C">
          <w:pPr>
            <w:pStyle w:val="TOC1"/>
            <w:tabs>
              <w:tab w:val="right" w:leader="dot" w:pos="9016"/>
            </w:tabs>
            <w:rPr>
              <w:noProof/>
            </w:rPr>
          </w:pPr>
          <w:hyperlink w:anchor="_Toc109907209" w:history="1">
            <w:r w:rsidRPr="00317E57">
              <w:rPr>
                <w:rStyle w:val="Hyperlink"/>
                <w:noProof/>
                <w:lang w:eastAsia="en-GB"/>
              </w:rPr>
              <w:t>14. Equal Opportunities</w:t>
            </w:r>
            <w:r>
              <w:rPr>
                <w:noProof/>
                <w:webHidden/>
              </w:rPr>
              <w:tab/>
            </w:r>
            <w:r>
              <w:rPr>
                <w:noProof/>
                <w:webHidden/>
              </w:rPr>
              <w:fldChar w:fldCharType="begin"/>
            </w:r>
            <w:r>
              <w:rPr>
                <w:noProof/>
                <w:webHidden/>
              </w:rPr>
              <w:instrText xml:space="preserve"> PAGEREF _Toc109907209 \h </w:instrText>
            </w:r>
            <w:r>
              <w:rPr>
                <w:noProof/>
                <w:webHidden/>
              </w:rPr>
            </w:r>
            <w:r>
              <w:rPr>
                <w:noProof/>
                <w:webHidden/>
              </w:rPr>
              <w:fldChar w:fldCharType="separate"/>
            </w:r>
            <w:r w:rsidR="008B0D6A">
              <w:rPr>
                <w:noProof/>
                <w:webHidden/>
              </w:rPr>
              <w:t>8</w:t>
            </w:r>
            <w:r>
              <w:rPr>
                <w:noProof/>
                <w:webHidden/>
              </w:rPr>
              <w:fldChar w:fldCharType="end"/>
            </w:r>
          </w:hyperlink>
        </w:p>
        <w:p w14:paraId="3486951E" w14:textId="07980D07" w:rsidR="00EB5D1C" w:rsidRDefault="00EB5D1C">
          <w:pPr>
            <w:pStyle w:val="TOC1"/>
            <w:tabs>
              <w:tab w:val="right" w:leader="dot" w:pos="9016"/>
            </w:tabs>
            <w:rPr>
              <w:noProof/>
            </w:rPr>
          </w:pPr>
          <w:hyperlink w:anchor="_Toc109907210" w:history="1">
            <w:r w:rsidRPr="00317E57">
              <w:rPr>
                <w:rStyle w:val="Hyperlink"/>
                <w:noProof/>
                <w:lang w:eastAsia="en-GB"/>
              </w:rPr>
              <w:t>15.Review</w:t>
            </w:r>
            <w:r>
              <w:rPr>
                <w:noProof/>
                <w:webHidden/>
              </w:rPr>
              <w:tab/>
            </w:r>
            <w:r>
              <w:rPr>
                <w:noProof/>
                <w:webHidden/>
              </w:rPr>
              <w:fldChar w:fldCharType="begin"/>
            </w:r>
            <w:r>
              <w:rPr>
                <w:noProof/>
                <w:webHidden/>
              </w:rPr>
              <w:instrText xml:space="preserve"> PAGEREF _Toc109907210 \h </w:instrText>
            </w:r>
            <w:r>
              <w:rPr>
                <w:noProof/>
                <w:webHidden/>
              </w:rPr>
            </w:r>
            <w:r>
              <w:rPr>
                <w:noProof/>
                <w:webHidden/>
              </w:rPr>
              <w:fldChar w:fldCharType="separate"/>
            </w:r>
            <w:r w:rsidR="008B0D6A">
              <w:rPr>
                <w:noProof/>
                <w:webHidden/>
              </w:rPr>
              <w:t>8</w:t>
            </w:r>
            <w:r>
              <w:rPr>
                <w:noProof/>
                <w:webHidden/>
              </w:rPr>
              <w:fldChar w:fldCharType="end"/>
            </w:r>
          </w:hyperlink>
        </w:p>
        <w:p w14:paraId="2A136F79" w14:textId="65C3B843" w:rsidR="00EB5D1C" w:rsidRDefault="00EB5D1C">
          <w:pPr>
            <w:pStyle w:val="TOC1"/>
            <w:tabs>
              <w:tab w:val="right" w:leader="dot" w:pos="9016"/>
            </w:tabs>
            <w:rPr>
              <w:noProof/>
            </w:rPr>
          </w:pPr>
          <w:hyperlink w:anchor="_Toc109907211" w:history="1">
            <w:r w:rsidRPr="00317E57">
              <w:rPr>
                <w:rStyle w:val="Hyperlink"/>
                <w:noProof/>
                <w:lang w:eastAsia="en-GB"/>
              </w:rPr>
              <w:t>16.Links to other policies</w:t>
            </w:r>
            <w:r>
              <w:rPr>
                <w:noProof/>
                <w:webHidden/>
              </w:rPr>
              <w:tab/>
            </w:r>
            <w:r>
              <w:rPr>
                <w:noProof/>
                <w:webHidden/>
              </w:rPr>
              <w:fldChar w:fldCharType="begin"/>
            </w:r>
            <w:r>
              <w:rPr>
                <w:noProof/>
                <w:webHidden/>
              </w:rPr>
              <w:instrText xml:space="preserve"> PAGEREF _Toc109907211 \h </w:instrText>
            </w:r>
            <w:r>
              <w:rPr>
                <w:noProof/>
                <w:webHidden/>
              </w:rPr>
            </w:r>
            <w:r>
              <w:rPr>
                <w:noProof/>
                <w:webHidden/>
              </w:rPr>
              <w:fldChar w:fldCharType="separate"/>
            </w:r>
            <w:r w:rsidR="008B0D6A">
              <w:rPr>
                <w:noProof/>
                <w:webHidden/>
              </w:rPr>
              <w:t>8</w:t>
            </w:r>
            <w:r>
              <w:rPr>
                <w:noProof/>
                <w:webHidden/>
              </w:rPr>
              <w:fldChar w:fldCharType="end"/>
            </w:r>
          </w:hyperlink>
        </w:p>
        <w:p w14:paraId="46A84B0D" w14:textId="06BCF702" w:rsidR="00EB5D1C" w:rsidRDefault="00EB5D1C">
          <w:pPr>
            <w:pStyle w:val="TOC1"/>
            <w:tabs>
              <w:tab w:val="right" w:leader="dot" w:pos="9016"/>
            </w:tabs>
            <w:rPr>
              <w:noProof/>
            </w:rPr>
          </w:pPr>
          <w:hyperlink w:anchor="_Toc109907212" w:history="1">
            <w:r w:rsidRPr="00317E57">
              <w:rPr>
                <w:rStyle w:val="Hyperlink"/>
                <w:noProof/>
                <w:lang w:eastAsia="en-GB"/>
              </w:rPr>
              <w:t>Appendix A -  Referral Form</w:t>
            </w:r>
            <w:r>
              <w:rPr>
                <w:noProof/>
                <w:webHidden/>
              </w:rPr>
              <w:tab/>
            </w:r>
            <w:r>
              <w:rPr>
                <w:noProof/>
                <w:webHidden/>
              </w:rPr>
              <w:fldChar w:fldCharType="begin"/>
            </w:r>
            <w:r>
              <w:rPr>
                <w:noProof/>
                <w:webHidden/>
              </w:rPr>
              <w:instrText xml:space="preserve"> PAGEREF _Toc109907212 \h </w:instrText>
            </w:r>
            <w:r>
              <w:rPr>
                <w:noProof/>
                <w:webHidden/>
              </w:rPr>
            </w:r>
            <w:r>
              <w:rPr>
                <w:noProof/>
                <w:webHidden/>
              </w:rPr>
              <w:fldChar w:fldCharType="separate"/>
            </w:r>
            <w:r w:rsidR="008B0D6A">
              <w:rPr>
                <w:noProof/>
                <w:webHidden/>
              </w:rPr>
              <w:t>9</w:t>
            </w:r>
            <w:r>
              <w:rPr>
                <w:noProof/>
                <w:webHidden/>
              </w:rPr>
              <w:fldChar w:fldCharType="end"/>
            </w:r>
          </w:hyperlink>
        </w:p>
        <w:p w14:paraId="78D68DFA" w14:textId="5CF29FC5" w:rsidR="00EB5D1C" w:rsidRDefault="00EB5D1C">
          <w:r>
            <w:rPr>
              <w:b/>
              <w:bCs/>
              <w:noProof/>
            </w:rPr>
            <w:fldChar w:fldCharType="end"/>
          </w:r>
        </w:p>
      </w:sdtContent>
    </w:sdt>
    <w:p w14:paraId="62DFADFA" w14:textId="77777777" w:rsidR="00C52FFE" w:rsidRDefault="00C52FFE">
      <w:pPr>
        <w:spacing w:after="0" w:line="240" w:lineRule="auto"/>
        <w:textAlignment w:val="auto"/>
        <w:rPr>
          <w:rFonts w:cs="Calibri"/>
          <w:b/>
          <w:sz w:val="24"/>
          <w:szCs w:val="20"/>
          <w:lang w:eastAsia="en-GB"/>
        </w:rPr>
      </w:pPr>
    </w:p>
    <w:p w14:paraId="62DFAE56" w14:textId="0DB1EEA6" w:rsidR="00F60CCB" w:rsidRDefault="00F60CCB">
      <w:pPr>
        <w:spacing w:after="0" w:line="240" w:lineRule="auto"/>
        <w:ind w:left="-284"/>
        <w:jc w:val="center"/>
        <w:textAlignment w:val="auto"/>
      </w:pPr>
    </w:p>
    <w:p w14:paraId="7E1D0D60" w14:textId="77777777" w:rsidR="00F60CCB" w:rsidRDefault="00F60CCB">
      <w:r>
        <w:br w:type="page"/>
      </w:r>
    </w:p>
    <w:p w14:paraId="62DFAE57" w14:textId="3BAA3B1B" w:rsidR="00C52FFE" w:rsidRDefault="00487D8E" w:rsidP="00105150">
      <w:pPr>
        <w:pStyle w:val="Heading1"/>
        <w:jc w:val="left"/>
        <w:rPr>
          <w:lang w:eastAsia="en-GB"/>
        </w:rPr>
      </w:pPr>
      <w:bookmarkStart w:id="2" w:name="_Toc109907196"/>
      <w:r>
        <w:rPr>
          <w:lang w:eastAsia="en-GB"/>
        </w:rPr>
        <w:lastRenderedPageBreak/>
        <w:t xml:space="preserve">1. </w:t>
      </w:r>
      <w:r w:rsidR="00F60CCB">
        <w:rPr>
          <w:lang w:eastAsia="en-GB"/>
        </w:rPr>
        <w:t>I</w:t>
      </w:r>
      <w:r w:rsidR="0008492C">
        <w:rPr>
          <w:lang w:eastAsia="en-GB"/>
        </w:rPr>
        <w:t>ntroduction</w:t>
      </w:r>
      <w:bookmarkEnd w:id="2"/>
      <w:r w:rsidR="0008492C">
        <w:rPr>
          <w:lang w:eastAsia="en-GB"/>
        </w:rPr>
        <w:t xml:space="preserve"> </w:t>
      </w:r>
    </w:p>
    <w:p w14:paraId="33727309" w14:textId="77777777" w:rsidR="0009282F" w:rsidRPr="00A531CE" w:rsidRDefault="0009282F" w:rsidP="00A531CE">
      <w:pPr>
        <w:spacing w:after="0" w:line="240" w:lineRule="auto"/>
        <w:textAlignment w:val="auto"/>
        <w:rPr>
          <w:rFonts w:cs="Calibri"/>
          <w:color w:val="000000"/>
          <w:sz w:val="22"/>
          <w:szCs w:val="22"/>
          <w:lang w:eastAsia="en-GB"/>
        </w:rPr>
      </w:pPr>
    </w:p>
    <w:p w14:paraId="7DF7CDA5" w14:textId="6BEF734A" w:rsidR="003D6EC7" w:rsidRDefault="008B1738" w:rsidP="003D6EC7">
      <w:pPr>
        <w:spacing w:after="0" w:line="240" w:lineRule="auto"/>
        <w:textAlignment w:val="auto"/>
        <w:rPr>
          <w:rFonts w:cs="Calibri"/>
          <w:color w:val="000000"/>
          <w:sz w:val="24"/>
          <w:szCs w:val="24"/>
          <w:lang w:eastAsia="en-GB"/>
        </w:rPr>
      </w:pPr>
      <w:bookmarkStart w:id="3" w:name="_Hlk61437820"/>
      <w:r>
        <w:rPr>
          <w:rFonts w:cs="Calibri"/>
          <w:color w:val="000000"/>
          <w:sz w:val="24"/>
          <w:szCs w:val="24"/>
          <w:lang w:eastAsia="en-GB"/>
        </w:rPr>
        <w:t xml:space="preserve">Cairn </w:t>
      </w:r>
      <w:r w:rsidR="00C76282">
        <w:rPr>
          <w:rFonts w:cs="Calibri"/>
          <w:color w:val="000000"/>
          <w:sz w:val="24"/>
          <w:szCs w:val="24"/>
          <w:lang w:eastAsia="en-GB"/>
        </w:rPr>
        <w:t>E</w:t>
      </w:r>
      <w:r>
        <w:rPr>
          <w:rFonts w:cs="Calibri"/>
          <w:color w:val="000000"/>
          <w:sz w:val="24"/>
          <w:szCs w:val="24"/>
          <w:lang w:eastAsia="en-GB"/>
        </w:rPr>
        <w:t>ducation’s</w:t>
      </w:r>
      <w:r w:rsidR="0041428E" w:rsidRPr="0041428E">
        <w:rPr>
          <w:rFonts w:cs="Calibri"/>
          <w:color w:val="000000"/>
          <w:sz w:val="24"/>
          <w:szCs w:val="24"/>
          <w:lang w:eastAsia="en-GB"/>
        </w:rPr>
        <w:t xml:space="preserve"> aim is to provide unique, personalised, and innovative programmes to improve the lives of autistic individuals and/or individuals that have dis-engaged from mainstream education or employment.</w:t>
      </w:r>
      <w:bookmarkEnd w:id="3"/>
      <w:r w:rsidR="0041428E" w:rsidRPr="0041428E">
        <w:rPr>
          <w:rFonts w:cs="Calibri"/>
          <w:color w:val="000000"/>
          <w:sz w:val="24"/>
          <w:szCs w:val="24"/>
          <w:lang w:eastAsia="en-GB"/>
        </w:rPr>
        <w:t xml:space="preserve"> Cairn Education has two central element</w:t>
      </w:r>
      <w:r w:rsidR="0041428E" w:rsidRPr="00105150">
        <w:rPr>
          <w:rFonts w:cs="Calibri"/>
          <w:color w:val="000000"/>
          <w:sz w:val="24"/>
          <w:szCs w:val="24"/>
          <w:lang w:eastAsia="en-GB"/>
        </w:rPr>
        <w:t>s</w:t>
      </w:r>
      <w:r w:rsidR="009634E2">
        <w:rPr>
          <w:rFonts w:cs="Calibri"/>
          <w:color w:val="1F3864" w:themeColor="accent1" w:themeShade="80"/>
          <w:sz w:val="24"/>
          <w:szCs w:val="24"/>
          <w:lang w:eastAsia="en-GB"/>
        </w:rPr>
        <w:t>:</w:t>
      </w:r>
      <w:r w:rsidR="0041428E" w:rsidRPr="0041428E">
        <w:rPr>
          <w:rFonts w:cs="Calibri"/>
          <w:color w:val="000000"/>
          <w:sz w:val="24"/>
          <w:szCs w:val="24"/>
          <w:lang w:eastAsia="en-GB"/>
        </w:rPr>
        <w:t xml:space="preserve"> therapy and education. The therapy element of the team provides assessment and strategies to understand how to support the lives of individuals better, whilst the education team implements these strategies to create a comprehensive approach to teaching, learning and the transition into employment.</w:t>
      </w:r>
      <w:r>
        <w:rPr>
          <w:rFonts w:cs="Calibri"/>
          <w:color w:val="000000"/>
          <w:sz w:val="24"/>
          <w:szCs w:val="24"/>
          <w:lang w:eastAsia="en-GB"/>
        </w:rPr>
        <w:t xml:space="preserve"> </w:t>
      </w:r>
      <w:r w:rsidR="003D6EC7" w:rsidRPr="003D6EC7">
        <w:rPr>
          <w:rFonts w:cs="Calibri"/>
          <w:color w:val="000000"/>
          <w:sz w:val="24"/>
          <w:szCs w:val="24"/>
          <w:lang w:eastAsia="en-GB"/>
        </w:rPr>
        <w:t xml:space="preserve">Admission will be through the referral process </w:t>
      </w:r>
      <w:r w:rsidR="00346712">
        <w:rPr>
          <w:rFonts w:cs="Calibri"/>
          <w:color w:val="000000"/>
          <w:sz w:val="24"/>
          <w:szCs w:val="24"/>
          <w:lang w:eastAsia="en-GB"/>
        </w:rPr>
        <w:t xml:space="preserve">or </w:t>
      </w:r>
      <w:r w:rsidR="00535B50">
        <w:rPr>
          <w:rFonts w:cs="Calibri"/>
          <w:color w:val="000000"/>
          <w:sz w:val="24"/>
          <w:szCs w:val="24"/>
          <w:lang w:eastAsia="en-GB"/>
        </w:rPr>
        <w:t xml:space="preserve">subject to </w:t>
      </w:r>
      <w:r w:rsidR="00BA015C">
        <w:rPr>
          <w:rFonts w:cs="Calibri"/>
          <w:color w:val="000000"/>
          <w:sz w:val="24"/>
          <w:szCs w:val="24"/>
          <w:lang w:eastAsia="en-GB"/>
        </w:rPr>
        <w:t>meeting the crite</w:t>
      </w:r>
      <w:r w:rsidR="00F02014">
        <w:rPr>
          <w:rFonts w:cs="Calibri"/>
          <w:color w:val="000000"/>
          <w:sz w:val="24"/>
          <w:szCs w:val="24"/>
          <w:lang w:eastAsia="en-GB"/>
        </w:rPr>
        <w:t>ria for our service users and a private contract</w:t>
      </w:r>
      <w:r w:rsidR="00B51713">
        <w:rPr>
          <w:rFonts w:cs="Calibri"/>
          <w:color w:val="000000"/>
          <w:sz w:val="24"/>
          <w:szCs w:val="24"/>
          <w:lang w:eastAsia="en-GB"/>
        </w:rPr>
        <w:t xml:space="preserve"> </w:t>
      </w:r>
      <w:r w:rsidR="003D6EC7" w:rsidRPr="003D6EC7">
        <w:rPr>
          <w:rFonts w:cs="Calibri"/>
          <w:color w:val="000000"/>
          <w:sz w:val="24"/>
          <w:szCs w:val="24"/>
          <w:lang w:eastAsia="en-GB"/>
        </w:rPr>
        <w:t>outlined in this policy</w:t>
      </w:r>
      <w:r w:rsidR="00B51713">
        <w:rPr>
          <w:rFonts w:cs="Calibri"/>
          <w:color w:val="000000"/>
          <w:sz w:val="24"/>
          <w:szCs w:val="24"/>
          <w:lang w:eastAsia="en-GB"/>
        </w:rPr>
        <w:t>.</w:t>
      </w:r>
      <w:r w:rsidR="003D6EC7" w:rsidRPr="003D6EC7">
        <w:rPr>
          <w:rFonts w:cs="Calibri"/>
          <w:color w:val="000000"/>
          <w:sz w:val="24"/>
          <w:szCs w:val="24"/>
          <w:lang w:eastAsia="en-GB"/>
        </w:rPr>
        <w:t xml:space="preserve"> </w:t>
      </w:r>
      <w:r w:rsidR="00B51713">
        <w:rPr>
          <w:rFonts w:cs="Calibri"/>
          <w:color w:val="000000"/>
          <w:sz w:val="24"/>
          <w:szCs w:val="24"/>
          <w:lang w:eastAsia="en-GB"/>
        </w:rPr>
        <w:t xml:space="preserve">Admissions </w:t>
      </w:r>
      <w:r w:rsidR="003D6EC7" w:rsidRPr="003D6EC7">
        <w:rPr>
          <w:rFonts w:cs="Calibri"/>
          <w:color w:val="000000"/>
          <w:sz w:val="24"/>
          <w:szCs w:val="24"/>
          <w:lang w:eastAsia="en-GB"/>
        </w:rPr>
        <w:t>may be made at any time throughout the year.</w:t>
      </w:r>
    </w:p>
    <w:p w14:paraId="24F45C00" w14:textId="4D7A4264" w:rsidR="00EA049D" w:rsidRDefault="00EA049D" w:rsidP="003D6EC7">
      <w:pPr>
        <w:spacing w:after="0" w:line="240" w:lineRule="auto"/>
        <w:textAlignment w:val="auto"/>
        <w:rPr>
          <w:rFonts w:cs="Calibri"/>
          <w:color w:val="000000"/>
          <w:sz w:val="24"/>
          <w:szCs w:val="24"/>
          <w:lang w:eastAsia="en-GB"/>
        </w:rPr>
      </w:pPr>
    </w:p>
    <w:p w14:paraId="05CB0CB6" w14:textId="77777777" w:rsidR="00EA049D" w:rsidRDefault="00EA049D" w:rsidP="003D6EC7">
      <w:pPr>
        <w:spacing w:after="0" w:line="240" w:lineRule="auto"/>
        <w:textAlignment w:val="auto"/>
        <w:rPr>
          <w:rFonts w:cs="Calibri"/>
          <w:color w:val="000000"/>
          <w:sz w:val="24"/>
          <w:szCs w:val="24"/>
          <w:lang w:eastAsia="en-GB"/>
        </w:rPr>
      </w:pPr>
      <w:r w:rsidRPr="00EA049D">
        <w:rPr>
          <w:rFonts w:cs="Calibri"/>
          <w:color w:val="000000"/>
          <w:sz w:val="24"/>
          <w:szCs w:val="24"/>
          <w:lang w:eastAsia="en-GB"/>
        </w:rPr>
        <w:t xml:space="preserve">This policy has been developed in response to: </w:t>
      </w:r>
    </w:p>
    <w:p w14:paraId="4DD9718F" w14:textId="1C988AD9" w:rsidR="00EA049D" w:rsidRPr="00EA049D" w:rsidRDefault="00EA049D" w:rsidP="00CF3D43">
      <w:pPr>
        <w:pStyle w:val="ListParagraph"/>
        <w:numPr>
          <w:ilvl w:val="0"/>
          <w:numId w:val="4"/>
        </w:numPr>
        <w:spacing w:after="0" w:line="240" w:lineRule="auto"/>
        <w:textAlignment w:val="auto"/>
        <w:rPr>
          <w:rFonts w:cs="Calibri"/>
          <w:color w:val="000000"/>
          <w:sz w:val="24"/>
          <w:szCs w:val="24"/>
          <w:lang w:eastAsia="en-GB"/>
        </w:rPr>
      </w:pPr>
      <w:r w:rsidRPr="00EA049D">
        <w:rPr>
          <w:rFonts w:cs="Calibri"/>
          <w:color w:val="000000"/>
          <w:sz w:val="24"/>
          <w:szCs w:val="24"/>
          <w:lang w:eastAsia="en-GB"/>
        </w:rPr>
        <w:t xml:space="preserve">The Education Act 2002 </w:t>
      </w:r>
    </w:p>
    <w:p w14:paraId="02475277" w14:textId="7C33C445" w:rsidR="00EA049D" w:rsidRPr="00EA049D" w:rsidRDefault="00EA049D" w:rsidP="00CF3D43">
      <w:pPr>
        <w:pStyle w:val="ListParagraph"/>
        <w:numPr>
          <w:ilvl w:val="0"/>
          <w:numId w:val="4"/>
        </w:numPr>
        <w:spacing w:after="0" w:line="240" w:lineRule="auto"/>
        <w:textAlignment w:val="auto"/>
        <w:rPr>
          <w:rFonts w:cs="Calibri"/>
          <w:color w:val="000000"/>
          <w:sz w:val="24"/>
          <w:szCs w:val="24"/>
          <w:lang w:eastAsia="en-GB"/>
        </w:rPr>
      </w:pPr>
      <w:r w:rsidRPr="00EA049D">
        <w:rPr>
          <w:rFonts w:cs="Calibri"/>
          <w:color w:val="000000"/>
          <w:sz w:val="24"/>
          <w:szCs w:val="24"/>
          <w:lang w:eastAsia="en-GB"/>
        </w:rPr>
        <w:t xml:space="preserve">School Admissions Code (December 2014) </w:t>
      </w:r>
    </w:p>
    <w:p w14:paraId="1F73FED9" w14:textId="7BA372A4" w:rsidR="00EA049D" w:rsidRPr="00EA049D" w:rsidRDefault="00EA049D" w:rsidP="00CF3D43">
      <w:pPr>
        <w:pStyle w:val="ListParagraph"/>
        <w:numPr>
          <w:ilvl w:val="0"/>
          <w:numId w:val="4"/>
        </w:numPr>
        <w:spacing w:after="0" w:line="240" w:lineRule="auto"/>
        <w:textAlignment w:val="auto"/>
        <w:rPr>
          <w:rFonts w:cs="Calibri"/>
          <w:color w:val="000000"/>
          <w:sz w:val="24"/>
          <w:szCs w:val="24"/>
          <w:lang w:eastAsia="en-GB"/>
        </w:rPr>
      </w:pPr>
      <w:r w:rsidRPr="00EA049D">
        <w:rPr>
          <w:rFonts w:cs="Calibri"/>
          <w:color w:val="000000"/>
          <w:sz w:val="24"/>
          <w:szCs w:val="24"/>
          <w:lang w:eastAsia="en-GB"/>
        </w:rPr>
        <w:t xml:space="preserve">The School Admissions (Admission Arrangements and Co-ordination of Admission Arrangements) (England) Regulations 2012 </w:t>
      </w:r>
    </w:p>
    <w:p w14:paraId="0C4D9A46" w14:textId="0CD10442" w:rsidR="00EA049D" w:rsidRPr="00EA049D" w:rsidRDefault="00EA049D" w:rsidP="00CF3D43">
      <w:pPr>
        <w:pStyle w:val="ListParagraph"/>
        <w:numPr>
          <w:ilvl w:val="0"/>
          <w:numId w:val="4"/>
        </w:numPr>
        <w:spacing w:after="0" w:line="240" w:lineRule="auto"/>
        <w:textAlignment w:val="auto"/>
        <w:rPr>
          <w:rFonts w:cs="Calibri"/>
          <w:color w:val="000000"/>
          <w:sz w:val="24"/>
          <w:szCs w:val="24"/>
          <w:lang w:eastAsia="en-GB"/>
        </w:rPr>
      </w:pPr>
      <w:r w:rsidRPr="00EA049D">
        <w:rPr>
          <w:rFonts w:cs="Calibri"/>
          <w:color w:val="000000"/>
          <w:sz w:val="24"/>
          <w:szCs w:val="24"/>
          <w:lang w:eastAsia="en-GB"/>
        </w:rPr>
        <w:t xml:space="preserve">Prevent Duty Guidance – Published 2015, Updated April 2019 </w:t>
      </w:r>
    </w:p>
    <w:p w14:paraId="3CCF164A" w14:textId="02DAB8AC" w:rsidR="00EA049D" w:rsidRPr="00EA049D" w:rsidRDefault="00EA049D" w:rsidP="00CF3D43">
      <w:pPr>
        <w:pStyle w:val="ListParagraph"/>
        <w:numPr>
          <w:ilvl w:val="0"/>
          <w:numId w:val="4"/>
        </w:numPr>
        <w:spacing w:after="0" w:line="240" w:lineRule="auto"/>
        <w:textAlignment w:val="auto"/>
        <w:rPr>
          <w:rFonts w:cs="Calibri"/>
          <w:color w:val="000000"/>
          <w:sz w:val="24"/>
          <w:szCs w:val="24"/>
          <w:lang w:eastAsia="en-GB"/>
        </w:rPr>
      </w:pPr>
      <w:r w:rsidRPr="00EA049D">
        <w:rPr>
          <w:rFonts w:cs="Calibri"/>
          <w:color w:val="000000"/>
          <w:sz w:val="24"/>
          <w:szCs w:val="24"/>
          <w:lang w:eastAsia="en-GB"/>
        </w:rPr>
        <w:t xml:space="preserve">Keeping Children Safe in Education: Statutory Guidance for Schools and Colleges, July 2015, last update September 2020 </w:t>
      </w:r>
    </w:p>
    <w:p w14:paraId="0DC3D033" w14:textId="6BDE26E1" w:rsidR="00EA049D" w:rsidRPr="00EA049D" w:rsidRDefault="00EA049D" w:rsidP="00CF3D43">
      <w:pPr>
        <w:pStyle w:val="ListParagraph"/>
        <w:numPr>
          <w:ilvl w:val="0"/>
          <w:numId w:val="4"/>
        </w:numPr>
        <w:spacing w:after="0" w:line="240" w:lineRule="auto"/>
        <w:textAlignment w:val="auto"/>
        <w:rPr>
          <w:rFonts w:cs="Calibri"/>
          <w:color w:val="000000"/>
          <w:sz w:val="24"/>
          <w:szCs w:val="24"/>
          <w:lang w:eastAsia="en-GB"/>
        </w:rPr>
      </w:pPr>
      <w:r w:rsidRPr="00EA049D">
        <w:rPr>
          <w:rFonts w:cs="Calibri"/>
          <w:color w:val="000000"/>
          <w:sz w:val="24"/>
          <w:szCs w:val="24"/>
          <w:lang w:eastAsia="en-GB"/>
        </w:rPr>
        <w:t xml:space="preserve">The School Information (England) Regulation 2008 </w:t>
      </w:r>
    </w:p>
    <w:p w14:paraId="0692B73F" w14:textId="37AB47FC" w:rsidR="00EA049D" w:rsidRPr="00EA049D" w:rsidRDefault="00EA049D" w:rsidP="00CF3D43">
      <w:pPr>
        <w:pStyle w:val="ListParagraph"/>
        <w:numPr>
          <w:ilvl w:val="0"/>
          <w:numId w:val="4"/>
        </w:numPr>
        <w:spacing w:after="0" w:line="240" w:lineRule="auto"/>
        <w:textAlignment w:val="auto"/>
        <w:rPr>
          <w:rFonts w:cs="Calibri"/>
          <w:color w:val="000000"/>
          <w:sz w:val="24"/>
          <w:szCs w:val="24"/>
          <w:lang w:eastAsia="en-GB"/>
        </w:rPr>
      </w:pPr>
      <w:r w:rsidRPr="00EA049D">
        <w:rPr>
          <w:rFonts w:cs="Calibri"/>
          <w:color w:val="000000"/>
          <w:sz w:val="24"/>
          <w:szCs w:val="24"/>
          <w:lang w:eastAsia="en-GB"/>
        </w:rPr>
        <w:t xml:space="preserve">The School Admissions (England) Regulations 2012 </w:t>
      </w:r>
    </w:p>
    <w:p w14:paraId="5A706DAA" w14:textId="77777777" w:rsidR="008B1738" w:rsidRPr="003D6EC7" w:rsidRDefault="008B1738" w:rsidP="003D6EC7">
      <w:pPr>
        <w:spacing w:after="0" w:line="240" w:lineRule="auto"/>
        <w:textAlignment w:val="auto"/>
        <w:rPr>
          <w:rFonts w:cs="Calibri"/>
          <w:color w:val="000000"/>
          <w:sz w:val="24"/>
          <w:szCs w:val="24"/>
          <w:lang w:eastAsia="en-GB"/>
        </w:rPr>
      </w:pPr>
    </w:p>
    <w:p w14:paraId="26991D6B" w14:textId="3D052B66" w:rsidR="003D6EC7" w:rsidRPr="003D6EC7" w:rsidRDefault="00487D8E" w:rsidP="00105150">
      <w:pPr>
        <w:pStyle w:val="Heading1"/>
        <w:jc w:val="left"/>
        <w:rPr>
          <w:lang w:eastAsia="en-GB"/>
        </w:rPr>
      </w:pPr>
      <w:bookmarkStart w:id="4" w:name="_Toc109907197"/>
      <w:r>
        <w:rPr>
          <w:lang w:eastAsia="en-GB"/>
        </w:rPr>
        <w:t xml:space="preserve">2. </w:t>
      </w:r>
      <w:r w:rsidR="003D6EC7" w:rsidRPr="003D6EC7">
        <w:rPr>
          <w:lang w:eastAsia="en-GB"/>
        </w:rPr>
        <w:t>Number of places available</w:t>
      </w:r>
      <w:bookmarkEnd w:id="4"/>
      <w:r w:rsidR="003D6EC7" w:rsidRPr="003D6EC7">
        <w:rPr>
          <w:lang w:eastAsia="en-GB"/>
        </w:rPr>
        <w:t xml:space="preserve"> </w:t>
      </w:r>
    </w:p>
    <w:p w14:paraId="037894A9" w14:textId="77777777" w:rsidR="001F2D49" w:rsidRDefault="001F2D49" w:rsidP="003D6EC7">
      <w:pPr>
        <w:spacing w:after="0" w:line="240" w:lineRule="auto"/>
        <w:textAlignment w:val="auto"/>
        <w:rPr>
          <w:rFonts w:cs="Calibri"/>
          <w:color w:val="000000"/>
          <w:sz w:val="24"/>
          <w:szCs w:val="24"/>
          <w:lang w:eastAsia="en-GB"/>
        </w:rPr>
      </w:pPr>
    </w:p>
    <w:p w14:paraId="691BBE87" w14:textId="660C1FC9" w:rsidR="00695801" w:rsidRDefault="0038108D" w:rsidP="003D6EC7">
      <w:pPr>
        <w:spacing w:after="0" w:line="240" w:lineRule="auto"/>
        <w:textAlignment w:val="auto"/>
        <w:rPr>
          <w:rFonts w:cs="Calibri"/>
          <w:color w:val="000000"/>
          <w:sz w:val="24"/>
          <w:szCs w:val="24"/>
          <w:lang w:eastAsia="en-GB"/>
        </w:rPr>
      </w:pPr>
      <w:r>
        <w:rPr>
          <w:rFonts w:cs="Calibri"/>
          <w:color w:val="000000"/>
          <w:sz w:val="24"/>
          <w:szCs w:val="24"/>
          <w:lang w:eastAsia="en-GB"/>
        </w:rPr>
        <w:t>Cairn Education is registered to offer the following number of places:</w:t>
      </w:r>
    </w:p>
    <w:p w14:paraId="0F152C2F" w14:textId="77777777" w:rsidR="0038108D" w:rsidRDefault="0038108D" w:rsidP="003D6EC7">
      <w:pPr>
        <w:spacing w:after="0" w:line="240" w:lineRule="auto"/>
        <w:textAlignment w:val="auto"/>
        <w:rPr>
          <w:rFonts w:cs="Calibri"/>
          <w:color w:val="000000"/>
          <w:sz w:val="24"/>
          <w:szCs w:val="24"/>
          <w:lang w:eastAsia="en-GB"/>
        </w:rPr>
      </w:pPr>
    </w:p>
    <w:p w14:paraId="2AC61A1B" w14:textId="746F1849" w:rsidR="0038108D" w:rsidRDefault="002555DF" w:rsidP="003D6EC7">
      <w:pPr>
        <w:spacing w:after="0" w:line="240" w:lineRule="auto"/>
        <w:textAlignment w:val="auto"/>
        <w:rPr>
          <w:rFonts w:cs="Calibri"/>
          <w:color w:val="000000"/>
          <w:sz w:val="24"/>
          <w:szCs w:val="24"/>
          <w:lang w:eastAsia="en-GB"/>
        </w:rPr>
      </w:pPr>
      <w:r>
        <w:rPr>
          <w:rFonts w:cs="Calibri"/>
          <w:color w:val="000000"/>
          <w:sz w:val="24"/>
          <w:szCs w:val="24"/>
          <w:lang w:eastAsia="en-GB"/>
        </w:rPr>
        <w:t xml:space="preserve">Number of </w:t>
      </w:r>
      <w:r w:rsidR="003F41E6">
        <w:rPr>
          <w:rFonts w:cs="Calibri"/>
          <w:color w:val="000000"/>
          <w:sz w:val="24"/>
          <w:szCs w:val="24"/>
          <w:lang w:eastAsia="en-GB"/>
        </w:rPr>
        <w:t>student</w:t>
      </w:r>
      <w:r>
        <w:rPr>
          <w:rFonts w:cs="Calibri"/>
          <w:color w:val="000000"/>
          <w:sz w:val="24"/>
          <w:szCs w:val="24"/>
          <w:lang w:eastAsia="en-GB"/>
        </w:rPr>
        <w:t xml:space="preserve">s on the school role: </w:t>
      </w:r>
      <w:r w:rsidR="00354B22">
        <w:rPr>
          <w:rFonts w:cs="Calibri"/>
          <w:color w:val="000000"/>
          <w:sz w:val="24"/>
          <w:szCs w:val="24"/>
          <w:lang w:eastAsia="en-GB"/>
        </w:rPr>
        <w:t>10</w:t>
      </w:r>
    </w:p>
    <w:p w14:paraId="18B128D7" w14:textId="322D8A15" w:rsidR="002555DF" w:rsidRDefault="002555DF" w:rsidP="003D6EC7">
      <w:pPr>
        <w:spacing w:after="0" w:line="240" w:lineRule="auto"/>
        <w:textAlignment w:val="auto"/>
        <w:rPr>
          <w:rFonts w:cs="Calibri"/>
          <w:color w:val="000000"/>
          <w:sz w:val="24"/>
          <w:szCs w:val="24"/>
          <w:lang w:eastAsia="en-GB"/>
        </w:rPr>
      </w:pPr>
      <w:r>
        <w:rPr>
          <w:rFonts w:cs="Calibri"/>
          <w:color w:val="000000"/>
          <w:sz w:val="24"/>
          <w:szCs w:val="24"/>
          <w:lang w:eastAsia="en-GB"/>
        </w:rPr>
        <w:t xml:space="preserve">Number of </w:t>
      </w:r>
      <w:r w:rsidR="003F41E6">
        <w:rPr>
          <w:rFonts w:cs="Calibri"/>
          <w:color w:val="000000"/>
          <w:sz w:val="24"/>
          <w:szCs w:val="24"/>
          <w:lang w:eastAsia="en-GB"/>
        </w:rPr>
        <w:t>student</w:t>
      </w:r>
      <w:r>
        <w:rPr>
          <w:rFonts w:cs="Calibri"/>
          <w:color w:val="000000"/>
          <w:sz w:val="24"/>
          <w:szCs w:val="24"/>
          <w:lang w:eastAsia="en-GB"/>
        </w:rPr>
        <w:t xml:space="preserve">s on school role of compulsory school age: </w:t>
      </w:r>
      <w:r w:rsidR="00D15043">
        <w:rPr>
          <w:rFonts w:cs="Calibri"/>
          <w:color w:val="000000"/>
          <w:sz w:val="24"/>
          <w:szCs w:val="24"/>
          <w:lang w:eastAsia="en-GB"/>
        </w:rPr>
        <w:t>6</w:t>
      </w:r>
    </w:p>
    <w:p w14:paraId="3C95128E" w14:textId="6772F509" w:rsidR="002555DF" w:rsidRDefault="002555DF" w:rsidP="003D6EC7">
      <w:pPr>
        <w:spacing w:after="0" w:line="240" w:lineRule="auto"/>
        <w:textAlignment w:val="auto"/>
        <w:rPr>
          <w:rFonts w:cs="Calibri"/>
          <w:color w:val="000000"/>
          <w:sz w:val="24"/>
          <w:szCs w:val="24"/>
          <w:lang w:eastAsia="en-GB"/>
        </w:rPr>
      </w:pPr>
      <w:r>
        <w:rPr>
          <w:rFonts w:cs="Calibri"/>
          <w:color w:val="000000"/>
          <w:sz w:val="24"/>
          <w:szCs w:val="24"/>
          <w:lang w:eastAsia="en-GB"/>
        </w:rPr>
        <w:t xml:space="preserve">Number of </w:t>
      </w:r>
      <w:r w:rsidR="003F41E6">
        <w:rPr>
          <w:rFonts w:cs="Calibri"/>
          <w:color w:val="000000"/>
          <w:sz w:val="24"/>
          <w:szCs w:val="24"/>
          <w:lang w:eastAsia="en-GB"/>
        </w:rPr>
        <w:t>student</w:t>
      </w:r>
      <w:r>
        <w:rPr>
          <w:rFonts w:cs="Calibri"/>
          <w:color w:val="000000"/>
          <w:sz w:val="24"/>
          <w:szCs w:val="24"/>
          <w:lang w:eastAsia="en-GB"/>
        </w:rPr>
        <w:t xml:space="preserve">s on school role post 16: </w:t>
      </w:r>
      <w:r w:rsidR="00154CA9">
        <w:rPr>
          <w:rFonts w:cs="Calibri"/>
          <w:color w:val="000000"/>
          <w:sz w:val="24"/>
          <w:szCs w:val="24"/>
          <w:lang w:eastAsia="en-GB"/>
        </w:rPr>
        <w:t>4</w:t>
      </w:r>
    </w:p>
    <w:p w14:paraId="75A071E7" w14:textId="77777777" w:rsidR="007F288C" w:rsidRDefault="002555DF" w:rsidP="003D6EC7">
      <w:pPr>
        <w:spacing w:after="0" w:line="240" w:lineRule="auto"/>
        <w:textAlignment w:val="auto"/>
        <w:rPr>
          <w:rFonts w:cs="Calibri"/>
          <w:color w:val="000000"/>
          <w:sz w:val="24"/>
          <w:szCs w:val="24"/>
          <w:lang w:eastAsia="en-GB"/>
        </w:rPr>
      </w:pPr>
      <w:r>
        <w:rPr>
          <w:rFonts w:cs="Calibri"/>
          <w:color w:val="000000"/>
          <w:sz w:val="24"/>
          <w:szCs w:val="24"/>
          <w:lang w:eastAsia="en-GB"/>
        </w:rPr>
        <w:t xml:space="preserve">Number of </w:t>
      </w:r>
      <w:r w:rsidR="003F41E6">
        <w:rPr>
          <w:rFonts w:cs="Calibri"/>
          <w:color w:val="000000"/>
          <w:sz w:val="24"/>
          <w:szCs w:val="24"/>
          <w:lang w:eastAsia="en-GB"/>
        </w:rPr>
        <w:t>students on alternative education provision: Assess</w:t>
      </w:r>
      <w:r w:rsidR="007F288C">
        <w:rPr>
          <w:rFonts w:cs="Calibri"/>
          <w:color w:val="000000"/>
          <w:sz w:val="24"/>
          <w:szCs w:val="24"/>
          <w:lang w:eastAsia="en-GB"/>
        </w:rPr>
        <w:t xml:space="preserve">ed dependent on number of hours of each student. </w:t>
      </w:r>
    </w:p>
    <w:p w14:paraId="34B9F181" w14:textId="43E13D97" w:rsidR="003D6EC7" w:rsidRPr="003D6EC7" w:rsidRDefault="00487D8E" w:rsidP="00105150">
      <w:pPr>
        <w:pStyle w:val="Heading1"/>
        <w:jc w:val="left"/>
        <w:rPr>
          <w:lang w:eastAsia="en-GB"/>
        </w:rPr>
      </w:pPr>
      <w:bookmarkStart w:id="5" w:name="_Toc109907198"/>
      <w:r>
        <w:rPr>
          <w:lang w:eastAsia="en-GB"/>
        </w:rPr>
        <w:t xml:space="preserve">3. </w:t>
      </w:r>
      <w:r w:rsidR="003D6EC7" w:rsidRPr="003D6EC7">
        <w:rPr>
          <w:lang w:eastAsia="en-GB"/>
        </w:rPr>
        <w:t>Registration arrangements</w:t>
      </w:r>
      <w:bookmarkEnd w:id="5"/>
      <w:r w:rsidR="003D6EC7" w:rsidRPr="003D6EC7">
        <w:rPr>
          <w:lang w:eastAsia="en-GB"/>
        </w:rPr>
        <w:t xml:space="preserve"> </w:t>
      </w:r>
    </w:p>
    <w:p w14:paraId="7C6FC95A" w14:textId="5F3A3FCE" w:rsidR="003339D4" w:rsidRPr="003E1FAC" w:rsidRDefault="003E1FAC" w:rsidP="003D6EC7">
      <w:pPr>
        <w:spacing w:after="0" w:line="240" w:lineRule="auto"/>
        <w:textAlignment w:val="auto"/>
        <w:rPr>
          <w:rFonts w:cs="Calibri"/>
          <w:b/>
          <w:bCs/>
          <w:color w:val="000000"/>
          <w:sz w:val="24"/>
          <w:szCs w:val="24"/>
          <w:lang w:eastAsia="en-GB"/>
        </w:rPr>
      </w:pPr>
      <w:r w:rsidRPr="003E1FAC">
        <w:rPr>
          <w:rFonts w:cs="Calibri"/>
          <w:b/>
          <w:bCs/>
          <w:color w:val="000000"/>
          <w:sz w:val="24"/>
          <w:szCs w:val="24"/>
          <w:lang w:eastAsia="en-GB"/>
        </w:rPr>
        <w:t>Compulsory school age</w:t>
      </w:r>
    </w:p>
    <w:p w14:paraId="0804F319" w14:textId="77D6A3E0" w:rsidR="007F1B35" w:rsidRDefault="003E1FAC" w:rsidP="007F1B35">
      <w:pPr>
        <w:spacing w:after="0" w:line="240" w:lineRule="auto"/>
        <w:textAlignment w:val="auto"/>
        <w:rPr>
          <w:rFonts w:cs="Calibri"/>
          <w:color w:val="000000"/>
          <w:sz w:val="24"/>
          <w:szCs w:val="24"/>
          <w:lang w:eastAsia="en-GB"/>
        </w:rPr>
      </w:pPr>
      <w:r>
        <w:rPr>
          <w:rFonts w:cs="Calibri"/>
          <w:color w:val="000000"/>
          <w:sz w:val="24"/>
          <w:szCs w:val="24"/>
          <w:lang w:eastAsia="en-GB"/>
        </w:rPr>
        <w:t xml:space="preserve">Students of compulsory school age who are expected to attend Cairn Education full-time will be placed on role at Cairn Education.  </w:t>
      </w:r>
      <w:r w:rsidR="007F1B35">
        <w:rPr>
          <w:rFonts w:cs="Calibri"/>
          <w:color w:val="000000"/>
          <w:sz w:val="24"/>
          <w:szCs w:val="24"/>
          <w:lang w:eastAsia="en-GB"/>
        </w:rPr>
        <w:t xml:space="preserve">The Local Authority will be issued with a placement proposal and costings to which the Local Authority will need to confirm agreement before a placement commences. </w:t>
      </w:r>
    </w:p>
    <w:p w14:paraId="3EBF2033" w14:textId="40EEC53F" w:rsidR="003E1FAC" w:rsidRDefault="003E1FAC" w:rsidP="003D6EC7">
      <w:pPr>
        <w:spacing w:after="0" w:line="240" w:lineRule="auto"/>
        <w:textAlignment w:val="auto"/>
        <w:rPr>
          <w:rFonts w:cs="Calibri"/>
          <w:color w:val="000000"/>
          <w:sz w:val="24"/>
          <w:szCs w:val="24"/>
          <w:lang w:eastAsia="en-GB"/>
        </w:rPr>
      </w:pPr>
    </w:p>
    <w:p w14:paraId="3317A180" w14:textId="77777777" w:rsidR="00B9775E" w:rsidRPr="00B9775E" w:rsidRDefault="00B9775E" w:rsidP="003D6EC7">
      <w:pPr>
        <w:spacing w:after="0" w:line="240" w:lineRule="auto"/>
        <w:textAlignment w:val="auto"/>
        <w:rPr>
          <w:rFonts w:cs="Calibri"/>
          <w:b/>
          <w:bCs/>
          <w:color w:val="000000"/>
          <w:sz w:val="24"/>
          <w:szCs w:val="24"/>
          <w:lang w:eastAsia="en-GB"/>
        </w:rPr>
      </w:pPr>
      <w:r w:rsidRPr="00B9775E">
        <w:rPr>
          <w:rFonts w:cs="Calibri"/>
          <w:b/>
          <w:bCs/>
          <w:color w:val="000000"/>
          <w:sz w:val="24"/>
          <w:szCs w:val="24"/>
          <w:lang w:eastAsia="en-GB"/>
        </w:rPr>
        <w:t>Post 16</w:t>
      </w:r>
    </w:p>
    <w:p w14:paraId="377650D7" w14:textId="16D34AEB" w:rsidR="00B9775E" w:rsidRDefault="00B9775E" w:rsidP="003D6EC7">
      <w:pPr>
        <w:spacing w:after="0" w:line="240" w:lineRule="auto"/>
        <w:textAlignment w:val="auto"/>
        <w:rPr>
          <w:rFonts w:cs="Calibri"/>
          <w:color w:val="000000"/>
          <w:sz w:val="24"/>
          <w:szCs w:val="24"/>
          <w:lang w:eastAsia="en-GB"/>
        </w:rPr>
      </w:pPr>
      <w:r>
        <w:rPr>
          <w:rFonts w:cs="Calibri"/>
          <w:color w:val="000000"/>
          <w:sz w:val="24"/>
          <w:szCs w:val="24"/>
          <w:lang w:eastAsia="en-GB"/>
        </w:rPr>
        <w:t>P</w:t>
      </w:r>
      <w:r w:rsidR="00734C15">
        <w:rPr>
          <w:rFonts w:cs="Calibri"/>
          <w:color w:val="000000"/>
          <w:sz w:val="24"/>
          <w:szCs w:val="24"/>
          <w:lang w:eastAsia="en-GB"/>
        </w:rPr>
        <w:t xml:space="preserve">ost 16 students will be registered at </w:t>
      </w:r>
      <w:r w:rsidR="00830685">
        <w:rPr>
          <w:rFonts w:cs="Calibri"/>
          <w:color w:val="000000"/>
          <w:sz w:val="24"/>
          <w:szCs w:val="24"/>
          <w:lang w:eastAsia="en-GB"/>
        </w:rPr>
        <w:t>Cairn Education CIC</w:t>
      </w:r>
      <w:r w:rsidR="000C775C">
        <w:rPr>
          <w:rFonts w:cs="Calibri"/>
          <w:color w:val="000000"/>
          <w:sz w:val="24"/>
          <w:szCs w:val="24"/>
          <w:lang w:eastAsia="en-GB"/>
        </w:rPr>
        <w:t xml:space="preserve">. </w:t>
      </w:r>
      <w:r w:rsidR="00AA27FD">
        <w:rPr>
          <w:rFonts w:cs="Calibri"/>
          <w:color w:val="000000"/>
          <w:sz w:val="24"/>
          <w:szCs w:val="24"/>
          <w:lang w:eastAsia="en-GB"/>
        </w:rPr>
        <w:t>As part of this contract Cairn Education may sub-contract courses with local FE providers</w:t>
      </w:r>
      <w:r w:rsidR="003D6EC7" w:rsidRPr="003D6EC7">
        <w:rPr>
          <w:rFonts w:cs="Calibri"/>
          <w:color w:val="000000"/>
          <w:sz w:val="24"/>
          <w:szCs w:val="24"/>
          <w:lang w:eastAsia="en-GB"/>
        </w:rPr>
        <w:t xml:space="preserve">. </w:t>
      </w:r>
      <w:r w:rsidR="00A50B22">
        <w:rPr>
          <w:rFonts w:cs="Calibri"/>
          <w:color w:val="000000"/>
          <w:sz w:val="24"/>
          <w:szCs w:val="24"/>
          <w:lang w:eastAsia="en-GB"/>
        </w:rPr>
        <w:t xml:space="preserve"> </w:t>
      </w:r>
    </w:p>
    <w:p w14:paraId="3C595D22" w14:textId="77777777" w:rsidR="00B9775E" w:rsidRDefault="00B9775E" w:rsidP="003D6EC7">
      <w:pPr>
        <w:spacing w:after="0" w:line="240" w:lineRule="auto"/>
        <w:textAlignment w:val="auto"/>
        <w:rPr>
          <w:rFonts w:cs="Calibri"/>
          <w:color w:val="000000"/>
          <w:sz w:val="24"/>
          <w:szCs w:val="24"/>
          <w:lang w:eastAsia="en-GB"/>
        </w:rPr>
      </w:pPr>
    </w:p>
    <w:p w14:paraId="5B3DE29D" w14:textId="7BA38B5D" w:rsidR="00B9775E" w:rsidRPr="00B9775E" w:rsidRDefault="00B9775E" w:rsidP="003D6EC7">
      <w:pPr>
        <w:spacing w:after="0" w:line="240" w:lineRule="auto"/>
        <w:textAlignment w:val="auto"/>
        <w:rPr>
          <w:rFonts w:cs="Calibri"/>
          <w:b/>
          <w:bCs/>
          <w:color w:val="000000"/>
          <w:sz w:val="24"/>
          <w:szCs w:val="24"/>
          <w:lang w:eastAsia="en-GB"/>
        </w:rPr>
      </w:pPr>
      <w:r w:rsidRPr="00B9775E">
        <w:rPr>
          <w:rFonts w:cs="Calibri"/>
          <w:b/>
          <w:bCs/>
          <w:color w:val="000000"/>
          <w:sz w:val="24"/>
          <w:szCs w:val="24"/>
          <w:lang w:eastAsia="en-GB"/>
        </w:rPr>
        <w:t>Alternative Provision</w:t>
      </w:r>
      <w:r>
        <w:rPr>
          <w:rFonts w:cs="Calibri"/>
          <w:b/>
          <w:bCs/>
          <w:color w:val="000000"/>
          <w:sz w:val="24"/>
          <w:szCs w:val="24"/>
          <w:lang w:eastAsia="en-GB"/>
        </w:rPr>
        <w:t>/ Re-engagement programmes</w:t>
      </w:r>
    </w:p>
    <w:p w14:paraId="37334A1A" w14:textId="5108094B" w:rsidR="003D6EC7" w:rsidRDefault="004C5964" w:rsidP="003D6EC7">
      <w:pPr>
        <w:spacing w:after="0" w:line="240" w:lineRule="auto"/>
        <w:textAlignment w:val="auto"/>
        <w:rPr>
          <w:rFonts w:cs="Calibri"/>
          <w:color w:val="000000"/>
          <w:sz w:val="24"/>
          <w:szCs w:val="24"/>
          <w:lang w:eastAsia="en-GB"/>
        </w:rPr>
      </w:pPr>
      <w:r>
        <w:rPr>
          <w:rFonts w:cs="Calibri"/>
          <w:color w:val="000000"/>
          <w:sz w:val="24"/>
          <w:szCs w:val="24"/>
          <w:lang w:eastAsia="en-GB"/>
        </w:rPr>
        <w:t xml:space="preserve">Compulsory school age children </w:t>
      </w:r>
      <w:r w:rsidR="008A187B">
        <w:rPr>
          <w:rFonts w:cs="Calibri"/>
          <w:color w:val="000000"/>
          <w:sz w:val="24"/>
          <w:szCs w:val="24"/>
          <w:lang w:eastAsia="en-GB"/>
        </w:rPr>
        <w:t>accessing our</w:t>
      </w:r>
      <w:r w:rsidR="00AA27FD">
        <w:rPr>
          <w:rFonts w:cs="Calibri"/>
          <w:color w:val="000000"/>
          <w:sz w:val="24"/>
          <w:szCs w:val="24"/>
          <w:lang w:eastAsia="en-GB"/>
        </w:rPr>
        <w:t xml:space="preserve"> alternative provision</w:t>
      </w:r>
      <w:r w:rsidR="008A187B">
        <w:rPr>
          <w:rFonts w:cs="Calibri"/>
          <w:color w:val="000000"/>
          <w:sz w:val="24"/>
          <w:szCs w:val="24"/>
          <w:lang w:eastAsia="en-GB"/>
        </w:rPr>
        <w:t xml:space="preserve"> services </w:t>
      </w:r>
      <w:r>
        <w:rPr>
          <w:rFonts w:cs="Calibri"/>
          <w:color w:val="000000"/>
          <w:sz w:val="24"/>
          <w:szCs w:val="24"/>
          <w:lang w:eastAsia="en-GB"/>
        </w:rPr>
        <w:t>must be registered on rol</w:t>
      </w:r>
      <w:r w:rsidR="00DC7AD8">
        <w:rPr>
          <w:rFonts w:cs="Calibri"/>
          <w:color w:val="000000"/>
          <w:sz w:val="24"/>
          <w:szCs w:val="24"/>
          <w:lang w:eastAsia="en-GB"/>
        </w:rPr>
        <w:t>e</w:t>
      </w:r>
      <w:r>
        <w:rPr>
          <w:rFonts w:cs="Calibri"/>
          <w:color w:val="000000"/>
          <w:sz w:val="24"/>
          <w:szCs w:val="24"/>
          <w:lang w:eastAsia="en-GB"/>
        </w:rPr>
        <w:t xml:space="preserve"> at another </w:t>
      </w:r>
      <w:r w:rsidR="00CC1F1E">
        <w:rPr>
          <w:rFonts w:cs="Calibri"/>
          <w:color w:val="000000"/>
          <w:sz w:val="24"/>
          <w:szCs w:val="24"/>
          <w:lang w:eastAsia="en-GB"/>
        </w:rPr>
        <w:t xml:space="preserve">education </w:t>
      </w:r>
      <w:r>
        <w:rPr>
          <w:rFonts w:cs="Calibri"/>
          <w:color w:val="000000"/>
          <w:sz w:val="24"/>
          <w:szCs w:val="24"/>
          <w:lang w:eastAsia="en-GB"/>
        </w:rPr>
        <w:t>provider</w:t>
      </w:r>
      <w:r w:rsidR="002B4064">
        <w:rPr>
          <w:rFonts w:cs="Calibri"/>
          <w:color w:val="000000"/>
          <w:sz w:val="24"/>
          <w:szCs w:val="24"/>
          <w:lang w:eastAsia="en-GB"/>
        </w:rPr>
        <w:t>/school</w:t>
      </w:r>
      <w:r>
        <w:rPr>
          <w:rFonts w:cs="Calibri"/>
          <w:color w:val="000000"/>
          <w:sz w:val="24"/>
          <w:szCs w:val="24"/>
          <w:lang w:eastAsia="en-GB"/>
        </w:rPr>
        <w:t xml:space="preserve"> or </w:t>
      </w:r>
      <w:r w:rsidR="00DC7AD8">
        <w:rPr>
          <w:rFonts w:cs="Calibri"/>
          <w:color w:val="000000"/>
          <w:sz w:val="24"/>
          <w:szCs w:val="24"/>
          <w:lang w:eastAsia="en-GB"/>
        </w:rPr>
        <w:t>access our provision as part of an EOTAS package supervised by the Local Authority</w:t>
      </w:r>
      <w:r w:rsidR="00375608">
        <w:rPr>
          <w:rFonts w:cs="Calibri"/>
          <w:color w:val="000000"/>
          <w:sz w:val="24"/>
          <w:szCs w:val="24"/>
          <w:lang w:eastAsia="en-GB"/>
        </w:rPr>
        <w:t xml:space="preserve">. </w:t>
      </w:r>
      <w:bookmarkStart w:id="6" w:name="_Hlk109907031"/>
      <w:r w:rsidR="00375608">
        <w:rPr>
          <w:rFonts w:cs="Calibri"/>
          <w:color w:val="000000"/>
          <w:sz w:val="24"/>
          <w:szCs w:val="24"/>
          <w:lang w:eastAsia="en-GB"/>
        </w:rPr>
        <w:t xml:space="preserve">The Local Authority will be issued with a placement proposal that clearly states this arrangement to which the Local Authority will need to confirm agreement. </w:t>
      </w:r>
    </w:p>
    <w:bookmarkEnd w:id="6"/>
    <w:p w14:paraId="74DD0283" w14:textId="7E041A0E" w:rsidR="00F60238" w:rsidRDefault="00F60238" w:rsidP="003D6EC7">
      <w:pPr>
        <w:spacing w:after="0" w:line="240" w:lineRule="auto"/>
        <w:textAlignment w:val="auto"/>
        <w:rPr>
          <w:rFonts w:cs="Calibri"/>
          <w:color w:val="000000"/>
          <w:sz w:val="24"/>
          <w:szCs w:val="24"/>
          <w:lang w:eastAsia="en-GB"/>
        </w:rPr>
      </w:pPr>
    </w:p>
    <w:p w14:paraId="7E689088" w14:textId="77777777" w:rsidR="00105150" w:rsidRPr="003D6EC7" w:rsidRDefault="00105150" w:rsidP="003D6EC7">
      <w:pPr>
        <w:spacing w:after="0" w:line="240" w:lineRule="auto"/>
        <w:textAlignment w:val="auto"/>
        <w:rPr>
          <w:rFonts w:cs="Calibri"/>
          <w:color w:val="000000"/>
          <w:sz w:val="24"/>
          <w:szCs w:val="24"/>
          <w:lang w:eastAsia="en-GB"/>
        </w:rPr>
      </w:pPr>
    </w:p>
    <w:p w14:paraId="5374ACF9" w14:textId="781341C8" w:rsidR="003D6EC7" w:rsidRPr="003D6EC7" w:rsidRDefault="001A0D39" w:rsidP="00105150">
      <w:pPr>
        <w:pStyle w:val="Heading1"/>
        <w:jc w:val="left"/>
        <w:rPr>
          <w:lang w:eastAsia="en-GB"/>
        </w:rPr>
      </w:pPr>
      <w:bookmarkStart w:id="7" w:name="_Toc222724155"/>
      <w:bookmarkStart w:id="8" w:name="_Toc109907199"/>
      <w:r>
        <w:rPr>
          <w:lang w:eastAsia="en-GB"/>
        </w:rPr>
        <w:t xml:space="preserve">4. </w:t>
      </w:r>
      <w:r w:rsidR="00E729E3" w:rsidRPr="001A0D39">
        <w:rPr>
          <w:lang w:eastAsia="en-GB"/>
        </w:rPr>
        <w:t xml:space="preserve">Service </w:t>
      </w:r>
      <w:bookmarkEnd w:id="7"/>
      <w:r w:rsidR="005F3623">
        <w:rPr>
          <w:lang w:eastAsia="en-GB"/>
        </w:rPr>
        <w:t>user criteria</w:t>
      </w:r>
      <w:bookmarkEnd w:id="8"/>
    </w:p>
    <w:p w14:paraId="134F1284" w14:textId="77777777" w:rsidR="003339D4" w:rsidRDefault="003339D4" w:rsidP="003D6EC7">
      <w:pPr>
        <w:spacing w:after="0" w:line="240" w:lineRule="auto"/>
        <w:textAlignment w:val="auto"/>
        <w:rPr>
          <w:rFonts w:cs="Calibri"/>
          <w:color w:val="000000"/>
          <w:sz w:val="24"/>
          <w:szCs w:val="24"/>
          <w:lang w:eastAsia="en-GB"/>
        </w:rPr>
      </w:pPr>
    </w:p>
    <w:p w14:paraId="3E1CA6E5" w14:textId="58BF795D" w:rsidR="003D6EC7" w:rsidRDefault="00E729E3" w:rsidP="003D6EC7">
      <w:pPr>
        <w:spacing w:after="0" w:line="240" w:lineRule="auto"/>
        <w:textAlignment w:val="auto"/>
        <w:rPr>
          <w:rFonts w:cs="Calibri"/>
          <w:color w:val="000000"/>
          <w:sz w:val="24"/>
          <w:szCs w:val="24"/>
          <w:lang w:eastAsia="en-GB"/>
        </w:rPr>
      </w:pPr>
      <w:r>
        <w:rPr>
          <w:rFonts w:cs="Calibri"/>
          <w:color w:val="000000"/>
          <w:sz w:val="24"/>
          <w:szCs w:val="24"/>
          <w:lang w:eastAsia="en-GB"/>
        </w:rPr>
        <w:t>Cairn Education</w:t>
      </w:r>
      <w:r w:rsidR="003D6EC7" w:rsidRPr="003D6EC7">
        <w:rPr>
          <w:rFonts w:cs="Calibri"/>
          <w:color w:val="000000"/>
          <w:sz w:val="24"/>
          <w:szCs w:val="24"/>
          <w:lang w:eastAsia="en-GB"/>
        </w:rPr>
        <w:t xml:space="preserve"> will specialise in providing places for</w:t>
      </w:r>
      <w:r w:rsidR="0008282B">
        <w:rPr>
          <w:rFonts w:cs="Calibri"/>
          <w:color w:val="000000"/>
          <w:sz w:val="24"/>
          <w:szCs w:val="24"/>
          <w:lang w:eastAsia="en-GB"/>
        </w:rPr>
        <w:t xml:space="preserve"> autistic individuals </w:t>
      </w:r>
      <w:r w:rsidR="00924D33">
        <w:rPr>
          <w:rFonts w:cs="Calibri"/>
          <w:color w:val="000000"/>
          <w:sz w:val="24"/>
          <w:szCs w:val="24"/>
          <w:lang w:eastAsia="en-GB"/>
        </w:rPr>
        <w:t>who may also present with one or more of the following criteria</w:t>
      </w:r>
      <w:r w:rsidR="003D6EC7" w:rsidRPr="003D6EC7">
        <w:rPr>
          <w:rFonts w:cs="Calibri"/>
          <w:color w:val="000000"/>
          <w:sz w:val="24"/>
          <w:szCs w:val="24"/>
          <w:lang w:eastAsia="en-GB"/>
        </w:rPr>
        <w:t>:</w:t>
      </w:r>
    </w:p>
    <w:p w14:paraId="45750350" w14:textId="77777777" w:rsidR="00924D33" w:rsidRPr="00924D33" w:rsidRDefault="00924D33" w:rsidP="00924D33">
      <w:pPr>
        <w:spacing w:after="0" w:line="240" w:lineRule="auto"/>
        <w:ind w:left="1080"/>
        <w:textAlignment w:val="auto"/>
        <w:rPr>
          <w:rFonts w:cs="Calibri"/>
          <w:color w:val="000000"/>
          <w:sz w:val="24"/>
          <w:szCs w:val="24"/>
          <w:lang w:val="en-US" w:eastAsia="en-GB"/>
        </w:rPr>
      </w:pPr>
      <w:bookmarkStart w:id="9" w:name="_Hlk61438835"/>
    </w:p>
    <w:p w14:paraId="6E8C45F7" w14:textId="152B9EBA" w:rsidR="00E4254B" w:rsidRPr="00E4254B" w:rsidRDefault="00E4254B" w:rsidP="00CF3D43">
      <w:pPr>
        <w:numPr>
          <w:ilvl w:val="0"/>
          <w:numId w:val="6"/>
        </w:numPr>
        <w:spacing w:after="0" w:line="240" w:lineRule="auto"/>
        <w:textAlignment w:val="auto"/>
        <w:rPr>
          <w:rFonts w:cs="Calibri"/>
          <w:color w:val="000000"/>
          <w:sz w:val="24"/>
          <w:szCs w:val="24"/>
          <w:lang w:val="en-US" w:eastAsia="en-GB"/>
        </w:rPr>
      </w:pPr>
      <w:r w:rsidRPr="00E4254B">
        <w:rPr>
          <w:rFonts w:cs="Calibri"/>
          <w:color w:val="000000"/>
          <w:sz w:val="24"/>
          <w:szCs w:val="24"/>
          <w:lang w:eastAsia="en-GB"/>
        </w:rPr>
        <w:t xml:space="preserve">Significant levels of social isolation </w:t>
      </w:r>
    </w:p>
    <w:p w14:paraId="3D3499EA" w14:textId="5ACD5292" w:rsidR="00E4254B" w:rsidRPr="00E4254B" w:rsidRDefault="00E4254B" w:rsidP="00CF3D43">
      <w:pPr>
        <w:numPr>
          <w:ilvl w:val="0"/>
          <w:numId w:val="6"/>
        </w:numPr>
        <w:spacing w:after="0" w:line="240" w:lineRule="auto"/>
        <w:textAlignment w:val="auto"/>
        <w:rPr>
          <w:rFonts w:cs="Calibri"/>
          <w:color w:val="000000"/>
          <w:sz w:val="24"/>
          <w:szCs w:val="24"/>
          <w:lang w:val="en-US" w:eastAsia="en-GB"/>
        </w:rPr>
      </w:pPr>
      <w:r w:rsidRPr="00E4254B">
        <w:rPr>
          <w:rFonts w:cs="Calibri"/>
          <w:color w:val="000000"/>
          <w:sz w:val="24"/>
          <w:szCs w:val="24"/>
          <w:lang w:eastAsia="en-GB"/>
        </w:rPr>
        <w:t>Moderate to severe anxiety</w:t>
      </w:r>
    </w:p>
    <w:p w14:paraId="26018D90" w14:textId="77777777" w:rsidR="00E4254B" w:rsidRPr="00E4254B" w:rsidRDefault="00E4254B" w:rsidP="00CF3D43">
      <w:pPr>
        <w:numPr>
          <w:ilvl w:val="0"/>
          <w:numId w:val="6"/>
        </w:numPr>
        <w:spacing w:after="0" w:line="240" w:lineRule="auto"/>
        <w:textAlignment w:val="auto"/>
        <w:rPr>
          <w:rFonts w:cs="Calibri"/>
          <w:color w:val="000000"/>
          <w:sz w:val="24"/>
          <w:szCs w:val="24"/>
          <w:lang w:val="en-US" w:eastAsia="en-GB"/>
        </w:rPr>
      </w:pPr>
      <w:r w:rsidRPr="00E4254B">
        <w:rPr>
          <w:rFonts w:cs="Calibri"/>
          <w:color w:val="000000"/>
          <w:sz w:val="24"/>
          <w:szCs w:val="24"/>
          <w:lang w:eastAsia="en-GB"/>
        </w:rPr>
        <w:t>The need for autism specific strategies</w:t>
      </w:r>
    </w:p>
    <w:p w14:paraId="24A081D7" w14:textId="6AA3C76D" w:rsidR="00E4254B" w:rsidRPr="00E4254B" w:rsidRDefault="00E4254B" w:rsidP="00CF3D43">
      <w:pPr>
        <w:numPr>
          <w:ilvl w:val="0"/>
          <w:numId w:val="6"/>
        </w:numPr>
        <w:spacing w:after="0" w:line="240" w:lineRule="auto"/>
        <w:textAlignment w:val="auto"/>
        <w:rPr>
          <w:rFonts w:cs="Calibri"/>
          <w:color w:val="000000"/>
          <w:sz w:val="24"/>
          <w:szCs w:val="24"/>
          <w:lang w:val="en-US" w:eastAsia="en-GB"/>
        </w:rPr>
      </w:pPr>
      <w:r w:rsidRPr="00E4254B">
        <w:rPr>
          <w:rFonts w:cs="Calibri"/>
          <w:color w:val="000000"/>
          <w:sz w:val="24"/>
          <w:szCs w:val="24"/>
          <w:lang w:eastAsia="en-GB"/>
        </w:rPr>
        <w:t>Sensory processing difficulties or differences which impact on their access to education and or wellbeing</w:t>
      </w:r>
    </w:p>
    <w:p w14:paraId="3CA1D53F" w14:textId="77777777" w:rsidR="00E4254B" w:rsidRPr="00E4254B" w:rsidRDefault="00E4254B" w:rsidP="00CF3D43">
      <w:pPr>
        <w:numPr>
          <w:ilvl w:val="0"/>
          <w:numId w:val="6"/>
        </w:numPr>
        <w:spacing w:after="0" w:line="240" w:lineRule="auto"/>
        <w:textAlignment w:val="auto"/>
        <w:rPr>
          <w:rFonts w:cs="Calibri"/>
          <w:color w:val="000000"/>
          <w:sz w:val="24"/>
          <w:szCs w:val="24"/>
          <w:lang w:val="en-US" w:eastAsia="en-GB"/>
        </w:rPr>
      </w:pPr>
      <w:r w:rsidRPr="00E4254B">
        <w:rPr>
          <w:rFonts w:cs="Calibri"/>
          <w:color w:val="000000"/>
          <w:sz w:val="24"/>
          <w:szCs w:val="24"/>
          <w:lang w:eastAsia="en-GB"/>
        </w:rPr>
        <w:t>Difficulties with social interaction and communication</w:t>
      </w:r>
    </w:p>
    <w:p w14:paraId="277E97F2" w14:textId="77777777" w:rsidR="00E4254B" w:rsidRPr="00E4254B" w:rsidRDefault="00E4254B" w:rsidP="00CF3D43">
      <w:pPr>
        <w:numPr>
          <w:ilvl w:val="0"/>
          <w:numId w:val="6"/>
        </w:numPr>
        <w:spacing w:after="0" w:line="240" w:lineRule="auto"/>
        <w:textAlignment w:val="auto"/>
        <w:rPr>
          <w:rFonts w:cs="Calibri"/>
          <w:color w:val="000000"/>
          <w:sz w:val="24"/>
          <w:szCs w:val="24"/>
          <w:lang w:val="en-US" w:eastAsia="en-GB"/>
        </w:rPr>
      </w:pPr>
      <w:r w:rsidRPr="00E4254B">
        <w:rPr>
          <w:rFonts w:cs="Calibri"/>
          <w:color w:val="000000"/>
          <w:sz w:val="24"/>
          <w:szCs w:val="24"/>
          <w:lang w:val="en-US" w:eastAsia="en-GB"/>
        </w:rPr>
        <w:t>Individuals who have been out of education</w:t>
      </w:r>
    </w:p>
    <w:bookmarkEnd w:id="9"/>
    <w:p w14:paraId="44383E22" w14:textId="7F3B96FC" w:rsidR="00E4254B" w:rsidRPr="00E4254B" w:rsidRDefault="00E4254B" w:rsidP="00CF3D43">
      <w:pPr>
        <w:numPr>
          <w:ilvl w:val="0"/>
          <w:numId w:val="6"/>
        </w:numPr>
        <w:spacing w:after="0" w:line="240" w:lineRule="auto"/>
        <w:textAlignment w:val="auto"/>
        <w:rPr>
          <w:rFonts w:cs="Calibri"/>
          <w:color w:val="000000"/>
          <w:sz w:val="24"/>
          <w:szCs w:val="24"/>
          <w:lang w:eastAsia="en-GB"/>
        </w:rPr>
      </w:pPr>
      <w:r w:rsidRPr="00E4254B">
        <w:rPr>
          <w:rFonts w:cs="Calibri"/>
          <w:color w:val="000000"/>
          <w:sz w:val="24"/>
          <w:szCs w:val="24"/>
          <w:lang w:eastAsia="en-GB"/>
        </w:rPr>
        <w:t>A statement of SEN</w:t>
      </w:r>
    </w:p>
    <w:p w14:paraId="3CB488FA" w14:textId="10FF892E" w:rsidR="00E4254B" w:rsidRPr="00E4254B" w:rsidRDefault="00E4254B" w:rsidP="00CF3D43">
      <w:pPr>
        <w:numPr>
          <w:ilvl w:val="0"/>
          <w:numId w:val="6"/>
        </w:numPr>
        <w:spacing w:after="0" w:line="240" w:lineRule="auto"/>
        <w:textAlignment w:val="auto"/>
        <w:rPr>
          <w:rFonts w:cs="Calibri"/>
          <w:color w:val="000000"/>
          <w:sz w:val="24"/>
          <w:szCs w:val="24"/>
          <w:lang w:eastAsia="en-GB"/>
        </w:rPr>
      </w:pPr>
      <w:r w:rsidRPr="00E4254B">
        <w:rPr>
          <w:rFonts w:cs="Calibri"/>
          <w:color w:val="000000"/>
          <w:sz w:val="24"/>
          <w:szCs w:val="24"/>
          <w:lang w:eastAsia="en-GB"/>
        </w:rPr>
        <w:t xml:space="preserve">Recognition from professionals working with the individual that they would benefit from an approach tailored to individuals with </w:t>
      </w:r>
      <w:r w:rsidR="009D0FD5">
        <w:rPr>
          <w:rFonts w:cs="Calibri"/>
          <w:color w:val="000000"/>
          <w:sz w:val="24"/>
          <w:szCs w:val="24"/>
          <w:lang w:eastAsia="en-GB"/>
        </w:rPr>
        <w:t>a</w:t>
      </w:r>
      <w:r w:rsidRPr="00E4254B">
        <w:rPr>
          <w:rFonts w:cs="Calibri"/>
          <w:color w:val="000000"/>
          <w:sz w:val="24"/>
          <w:szCs w:val="24"/>
          <w:lang w:eastAsia="en-GB"/>
        </w:rPr>
        <w:t>utism</w:t>
      </w:r>
    </w:p>
    <w:p w14:paraId="74F7A480" w14:textId="4DB3EABB" w:rsidR="00E4254B" w:rsidRPr="00E4254B" w:rsidRDefault="00E4254B" w:rsidP="00CF3D43">
      <w:pPr>
        <w:numPr>
          <w:ilvl w:val="0"/>
          <w:numId w:val="6"/>
        </w:numPr>
        <w:spacing w:after="0" w:line="240" w:lineRule="auto"/>
        <w:textAlignment w:val="auto"/>
        <w:rPr>
          <w:rFonts w:cs="Calibri"/>
          <w:color w:val="000000"/>
          <w:sz w:val="24"/>
          <w:szCs w:val="24"/>
          <w:lang w:eastAsia="en-GB"/>
        </w:rPr>
      </w:pPr>
      <w:r w:rsidRPr="00E4254B">
        <w:rPr>
          <w:rFonts w:cs="Calibri"/>
          <w:color w:val="000000"/>
          <w:sz w:val="24"/>
          <w:szCs w:val="24"/>
          <w:lang w:eastAsia="en-GB"/>
        </w:rPr>
        <w:t>The ability to progress academically given the appropriate support and strategies and working at Entry level 2 to GCSE level</w:t>
      </w:r>
    </w:p>
    <w:p w14:paraId="5B6EBFDB" w14:textId="363E6FD8" w:rsidR="00E4254B" w:rsidRPr="00E4254B" w:rsidRDefault="00E4254B" w:rsidP="00CF3D43">
      <w:pPr>
        <w:numPr>
          <w:ilvl w:val="0"/>
          <w:numId w:val="6"/>
        </w:numPr>
        <w:spacing w:after="0" w:line="240" w:lineRule="auto"/>
        <w:textAlignment w:val="auto"/>
        <w:rPr>
          <w:rFonts w:cs="Calibri"/>
          <w:color w:val="000000"/>
          <w:sz w:val="24"/>
          <w:szCs w:val="24"/>
          <w:lang w:eastAsia="en-GB"/>
        </w:rPr>
      </w:pPr>
      <w:r w:rsidRPr="00E4254B">
        <w:rPr>
          <w:rFonts w:cs="Calibri"/>
          <w:color w:val="000000"/>
          <w:sz w:val="24"/>
          <w:szCs w:val="24"/>
          <w:lang w:eastAsia="en-GB"/>
        </w:rPr>
        <w:t>Have been out of education for more than one month or recognition from professionals that mainstream education providers cannot meet</w:t>
      </w:r>
      <w:r w:rsidR="0089750F" w:rsidRPr="0063616A">
        <w:rPr>
          <w:rFonts w:cs="Calibri"/>
          <w:color w:val="1F3864" w:themeColor="accent1" w:themeShade="80"/>
          <w:sz w:val="24"/>
          <w:szCs w:val="24"/>
          <w:lang w:eastAsia="en-GB"/>
        </w:rPr>
        <w:t xml:space="preserve"> </w:t>
      </w:r>
      <w:r w:rsidR="0001252D" w:rsidRPr="00105150">
        <w:rPr>
          <w:rFonts w:cs="Calibri"/>
          <w:sz w:val="24"/>
          <w:szCs w:val="24"/>
          <w:lang w:eastAsia="en-GB"/>
        </w:rPr>
        <w:t>their</w:t>
      </w:r>
      <w:r w:rsidRPr="00105150">
        <w:rPr>
          <w:rFonts w:cs="Calibri"/>
          <w:sz w:val="24"/>
          <w:szCs w:val="24"/>
          <w:lang w:eastAsia="en-GB"/>
        </w:rPr>
        <w:t xml:space="preserve"> need</w:t>
      </w:r>
      <w:r w:rsidR="009D0FD5">
        <w:rPr>
          <w:rFonts w:cs="Calibri"/>
          <w:sz w:val="24"/>
          <w:szCs w:val="24"/>
          <w:lang w:eastAsia="en-GB"/>
        </w:rPr>
        <w:t>s</w:t>
      </w:r>
    </w:p>
    <w:p w14:paraId="29AE5CC9" w14:textId="2D202368" w:rsidR="003D6EC7" w:rsidRPr="003D6EC7" w:rsidRDefault="003D6EC7" w:rsidP="00F71BB2">
      <w:pPr>
        <w:spacing w:after="0" w:line="240" w:lineRule="auto"/>
        <w:textAlignment w:val="auto"/>
        <w:rPr>
          <w:rFonts w:cs="Calibri"/>
          <w:color w:val="000000"/>
          <w:sz w:val="24"/>
          <w:szCs w:val="24"/>
          <w:lang w:eastAsia="en-GB"/>
        </w:rPr>
      </w:pPr>
    </w:p>
    <w:p w14:paraId="212A4192" w14:textId="775FBC40" w:rsidR="003D6EC7" w:rsidRPr="003D6EC7" w:rsidRDefault="001A0D39" w:rsidP="00105150">
      <w:pPr>
        <w:pStyle w:val="Heading1"/>
        <w:jc w:val="left"/>
        <w:rPr>
          <w:lang w:eastAsia="en-GB"/>
        </w:rPr>
      </w:pPr>
      <w:bookmarkStart w:id="10" w:name="_Toc109907200"/>
      <w:r>
        <w:rPr>
          <w:lang w:eastAsia="en-GB"/>
        </w:rPr>
        <w:t xml:space="preserve">5. </w:t>
      </w:r>
      <w:r w:rsidR="003D6EC7" w:rsidRPr="003D6EC7">
        <w:rPr>
          <w:lang w:eastAsia="en-GB"/>
        </w:rPr>
        <w:t>Referral arrangements</w:t>
      </w:r>
      <w:bookmarkEnd w:id="10"/>
    </w:p>
    <w:p w14:paraId="3E5FAC1E" w14:textId="77777777" w:rsidR="00E30588" w:rsidRDefault="00E30588" w:rsidP="003D6EC7">
      <w:pPr>
        <w:spacing w:after="0" w:line="240" w:lineRule="auto"/>
        <w:textAlignment w:val="auto"/>
        <w:rPr>
          <w:rFonts w:cs="Calibri"/>
          <w:color w:val="000000"/>
          <w:sz w:val="24"/>
          <w:szCs w:val="24"/>
          <w:lang w:eastAsia="en-GB"/>
        </w:rPr>
      </w:pPr>
    </w:p>
    <w:p w14:paraId="0CA403A4" w14:textId="6841C641" w:rsidR="00D03F2C" w:rsidRDefault="003D6EC7" w:rsidP="003D6EC7">
      <w:pPr>
        <w:spacing w:after="0" w:line="240" w:lineRule="auto"/>
        <w:textAlignment w:val="auto"/>
        <w:rPr>
          <w:rFonts w:cs="Calibri"/>
          <w:color w:val="000000"/>
          <w:sz w:val="24"/>
          <w:szCs w:val="24"/>
          <w:lang w:eastAsia="en-GB"/>
        </w:rPr>
      </w:pPr>
      <w:r w:rsidRPr="003D6EC7">
        <w:rPr>
          <w:rFonts w:cs="Calibri"/>
          <w:color w:val="000000"/>
          <w:sz w:val="24"/>
          <w:szCs w:val="24"/>
          <w:lang w:eastAsia="en-GB"/>
        </w:rPr>
        <w:t xml:space="preserve">To acquire a place at </w:t>
      </w:r>
      <w:r w:rsidR="00F71BB2">
        <w:rPr>
          <w:rFonts w:cs="Calibri"/>
          <w:color w:val="000000"/>
          <w:sz w:val="24"/>
          <w:szCs w:val="24"/>
          <w:lang w:eastAsia="en-GB"/>
        </w:rPr>
        <w:t>Cairn Education</w:t>
      </w:r>
      <w:r w:rsidR="009472B1">
        <w:rPr>
          <w:rFonts w:cs="Calibri"/>
          <w:color w:val="000000"/>
          <w:sz w:val="24"/>
          <w:szCs w:val="24"/>
          <w:lang w:eastAsia="en-GB"/>
        </w:rPr>
        <w:t xml:space="preserve"> service users</w:t>
      </w:r>
      <w:r w:rsidRPr="003D6EC7">
        <w:rPr>
          <w:rFonts w:cs="Calibri"/>
          <w:color w:val="000000"/>
          <w:sz w:val="24"/>
          <w:szCs w:val="24"/>
          <w:lang w:eastAsia="en-GB"/>
        </w:rPr>
        <w:t xml:space="preserve"> </w:t>
      </w:r>
      <w:r w:rsidR="0096371D">
        <w:rPr>
          <w:rFonts w:cs="Calibri"/>
          <w:color w:val="000000"/>
          <w:sz w:val="24"/>
          <w:szCs w:val="24"/>
          <w:lang w:eastAsia="en-GB"/>
        </w:rPr>
        <w:t>can</w:t>
      </w:r>
      <w:r w:rsidRPr="003D6EC7">
        <w:rPr>
          <w:rFonts w:cs="Calibri"/>
          <w:color w:val="000000"/>
          <w:sz w:val="24"/>
          <w:szCs w:val="24"/>
          <w:lang w:eastAsia="en-GB"/>
        </w:rPr>
        <w:t xml:space="preserve"> be referred by an educational establishment</w:t>
      </w:r>
      <w:r w:rsidR="00FD5AF7">
        <w:rPr>
          <w:rFonts w:cs="Calibri"/>
          <w:color w:val="000000"/>
          <w:sz w:val="24"/>
          <w:szCs w:val="24"/>
          <w:lang w:eastAsia="en-GB"/>
        </w:rPr>
        <w:t xml:space="preserve">, </w:t>
      </w:r>
      <w:r w:rsidRPr="003D6EC7">
        <w:rPr>
          <w:rFonts w:cs="Calibri"/>
          <w:color w:val="000000"/>
          <w:sz w:val="24"/>
          <w:szCs w:val="24"/>
          <w:lang w:eastAsia="en-GB"/>
        </w:rPr>
        <w:t>local authority (commissioners)</w:t>
      </w:r>
      <w:r w:rsidR="00B136EE">
        <w:rPr>
          <w:rFonts w:cs="Calibri"/>
          <w:color w:val="000000"/>
          <w:sz w:val="24"/>
          <w:szCs w:val="24"/>
          <w:lang w:eastAsia="en-GB"/>
        </w:rPr>
        <w:t xml:space="preserve">, employer </w:t>
      </w:r>
      <w:r w:rsidR="00FD5AF7">
        <w:rPr>
          <w:rFonts w:cs="Calibri"/>
          <w:color w:val="000000"/>
          <w:sz w:val="24"/>
          <w:szCs w:val="24"/>
          <w:lang w:eastAsia="en-GB"/>
        </w:rPr>
        <w:t>or self</w:t>
      </w:r>
      <w:r w:rsidR="00186026">
        <w:rPr>
          <w:rFonts w:cs="Calibri"/>
          <w:color w:val="000000"/>
          <w:sz w:val="24"/>
          <w:szCs w:val="24"/>
          <w:lang w:eastAsia="en-GB"/>
        </w:rPr>
        <w:t>-</w:t>
      </w:r>
      <w:r w:rsidR="00FD5AF7">
        <w:rPr>
          <w:rFonts w:cs="Calibri"/>
          <w:color w:val="000000"/>
          <w:sz w:val="24"/>
          <w:szCs w:val="24"/>
          <w:lang w:eastAsia="en-GB"/>
        </w:rPr>
        <w:t>refer within an independent contract</w:t>
      </w:r>
      <w:r w:rsidRPr="003D6EC7">
        <w:rPr>
          <w:rFonts w:cs="Calibri"/>
          <w:color w:val="000000"/>
          <w:sz w:val="24"/>
          <w:szCs w:val="24"/>
          <w:lang w:eastAsia="en-GB"/>
        </w:rPr>
        <w:t xml:space="preserve">.  </w:t>
      </w:r>
      <w:r w:rsidR="00A6500B">
        <w:rPr>
          <w:rFonts w:cs="Calibri"/>
          <w:color w:val="000000"/>
          <w:sz w:val="24"/>
          <w:szCs w:val="24"/>
          <w:lang w:eastAsia="en-GB"/>
        </w:rPr>
        <w:t>Once a referral to Cairn Education ha</w:t>
      </w:r>
      <w:r w:rsidR="00E0051F">
        <w:rPr>
          <w:rFonts w:cs="Calibri"/>
          <w:color w:val="000000"/>
          <w:sz w:val="24"/>
          <w:szCs w:val="24"/>
          <w:lang w:eastAsia="en-GB"/>
        </w:rPr>
        <w:t xml:space="preserve">s been made Cairn Education will </w:t>
      </w:r>
      <w:r w:rsidR="002952CD">
        <w:rPr>
          <w:rFonts w:cs="Calibri"/>
          <w:color w:val="000000"/>
          <w:sz w:val="24"/>
          <w:szCs w:val="24"/>
          <w:lang w:eastAsia="en-GB"/>
        </w:rPr>
        <w:t>enter a due diligence process</w:t>
      </w:r>
      <w:r w:rsidR="00F10586">
        <w:rPr>
          <w:rFonts w:cs="Calibri"/>
          <w:color w:val="000000"/>
          <w:sz w:val="24"/>
          <w:szCs w:val="24"/>
          <w:lang w:eastAsia="en-GB"/>
        </w:rPr>
        <w:t>.</w:t>
      </w:r>
      <w:r w:rsidR="00AE7427">
        <w:rPr>
          <w:rFonts w:cs="Calibri"/>
          <w:color w:val="000000"/>
          <w:sz w:val="24"/>
          <w:szCs w:val="24"/>
          <w:lang w:eastAsia="en-GB"/>
        </w:rPr>
        <w:t xml:space="preserve"> </w:t>
      </w:r>
    </w:p>
    <w:p w14:paraId="42CD31FA" w14:textId="77777777" w:rsidR="00D03F2C" w:rsidRDefault="00D03F2C" w:rsidP="003D6EC7">
      <w:pPr>
        <w:spacing w:after="0" w:line="240" w:lineRule="auto"/>
        <w:textAlignment w:val="auto"/>
        <w:rPr>
          <w:rFonts w:cs="Calibri"/>
          <w:color w:val="000000"/>
          <w:sz w:val="24"/>
          <w:szCs w:val="24"/>
          <w:lang w:eastAsia="en-GB"/>
        </w:rPr>
      </w:pPr>
    </w:p>
    <w:p w14:paraId="6D223A81" w14:textId="14482F1D" w:rsidR="003D6EC7" w:rsidRDefault="00C0046D" w:rsidP="003D6EC7">
      <w:pPr>
        <w:spacing w:after="0" w:line="240" w:lineRule="auto"/>
        <w:textAlignment w:val="auto"/>
        <w:rPr>
          <w:rFonts w:cs="Calibri"/>
          <w:color w:val="000000"/>
          <w:sz w:val="24"/>
          <w:szCs w:val="24"/>
          <w:lang w:eastAsia="en-GB"/>
        </w:rPr>
      </w:pPr>
      <w:r>
        <w:rPr>
          <w:rFonts w:cs="Calibri"/>
          <w:color w:val="000000"/>
          <w:sz w:val="24"/>
          <w:szCs w:val="24"/>
          <w:lang w:eastAsia="en-GB"/>
        </w:rPr>
        <w:t>The d</w:t>
      </w:r>
      <w:r w:rsidR="00AE7427">
        <w:rPr>
          <w:rFonts w:cs="Calibri"/>
          <w:color w:val="000000"/>
          <w:sz w:val="24"/>
          <w:szCs w:val="24"/>
          <w:lang w:eastAsia="en-GB"/>
        </w:rPr>
        <w:t xml:space="preserve">ue </w:t>
      </w:r>
      <w:r w:rsidR="002D2807">
        <w:rPr>
          <w:rFonts w:cs="Calibri"/>
          <w:color w:val="000000"/>
          <w:sz w:val="24"/>
          <w:szCs w:val="24"/>
          <w:lang w:eastAsia="en-GB"/>
        </w:rPr>
        <w:t xml:space="preserve">diligence </w:t>
      </w:r>
      <w:r w:rsidR="00E61521">
        <w:rPr>
          <w:rFonts w:cs="Calibri"/>
          <w:color w:val="000000"/>
          <w:sz w:val="24"/>
          <w:szCs w:val="24"/>
          <w:lang w:eastAsia="en-GB"/>
        </w:rPr>
        <w:t xml:space="preserve">process </w:t>
      </w:r>
      <w:r w:rsidR="002D2807">
        <w:rPr>
          <w:rFonts w:cs="Calibri"/>
          <w:color w:val="000000"/>
          <w:sz w:val="24"/>
          <w:szCs w:val="24"/>
          <w:lang w:eastAsia="en-GB"/>
        </w:rPr>
        <w:t>will involve</w:t>
      </w:r>
      <w:r w:rsidR="00E30588">
        <w:rPr>
          <w:rFonts w:cs="Calibri"/>
          <w:color w:val="000000"/>
          <w:sz w:val="24"/>
          <w:szCs w:val="24"/>
          <w:lang w:eastAsia="en-GB"/>
        </w:rPr>
        <w:t xml:space="preserve"> but not be limited </w:t>
      </w:r>
      <w:proofErr w:type="gramStart"/>
      <w:r w:rsidR="00E30588">
        <w:rPr>
          <w:rFonts w:cs="Calibri"/>
          <w:color w:val="000000"/>
          <w:sz w:val="24"/>
          <w:szCs w:val="24"/>
          <w:lang w:eastAsia="en-GB"/>
        </w:rPr>
        <w:t>to</w:t>
      </w:r>
      <w:r w:rsidR="002D2807">
        <w:rPr>
          <w:rFonts w:cs="Calibri"/>
          <w:color w:val="000000"/>
          <w:sz w:val="24"/>
          <w:szCs w:val="24"/>
          <w:lang w:eastAsia="en-GB"/>
        </w:rPr>
        <w:t>;</w:t>
      </w:r>
      <w:proofErr w:type="gramEnd"/>
    </w:p>
    <w:p w14:paraId="5C99533C" w14:textId="27E09A38" w:rsidR="002D2807" w:rsidRDefault="002D2807" w:rsidP="00CF3D43">
      <w:pPr>
        <w:pStyle w:val="ListParagraph"/>
        <w:numPr>
          <w:ilvl w:val="0"/>
          <w:numId w:val="5"/>
        </w:numPr>
        <w:spacing w:after="0" w:line="240" w:lineRule="auto"/>
        <w:textAlignment w:val="auto"/>
        <w:rPr>
          <w:rFonts w:cs="Calibri"/>
          <w:color w:val="000000"/>
          <w:sz w:val="24"/>
          <w:szCs w:val="24"/>
          <w:lang w:eastAsia="en-GB"/>
        </w:rPr>
      </w:pPr>
      <w:r>
        <w:rPr>
          <w:rFonts w:cs="Calibri"/>
          <w:color w:val="000000"/>
          <w:sz w:val="24"/>
          <w:szCs w:val="24"/>
          <w:lang w:eastAsia="en-GB"/>
        </w:rPr>
        <w:t xml:space="preserve">Can we meet the service </w:t>
      </w:r>
      <w:proofErr w:type="spellStart"/>
      <w:r>
        <w:rPr>
          <w:rFonts w:cs="Calibri"/>
          <w:color w:val="000000"/>
          <w:sz w:val="24"/>
          <w:szCs w:val="24"/>
          <w:lang w:eastAsia="en-GB"/>
        </w:rPr>
        <w:t>users</w:t>
      </w:r>
      <w:proofErr w:type="spellEnd"/>
      <w:r>
        <w:rPr>
          <w:rFonts w:cs="Calibri"/>
          <w:color w:val="000000"/>
          <w:sz w:val="24"/>
          <w:szCs w:val="24"/>
          <w:lang w:eastAsia="en-GB"/>
        </w:rPr>
        <w:t xml:space="preserve"> needs</w:t>
      </w:r>
      <w:r w:rsidR="001917BB">
        <w:rPr>
          <w:rFonts w:cs="Calibri"/>
          <w:color w:val="000000"/>
          <w:sz w:val="24"/>
          <w:szCs w:val="24"/>
          <w:lang w:eastAsia="en-GB"/>
        </w:rPr>
        <w:t>?</w:t>
      </w:r>
    </w:p>
    <w:p w14:paraId="1940D136" w14:textId="6E892A30" w:rsidR="006B73D6" w:rsidRDefault="00B23607" w:rsidP="00CF3D43">
      <w:pPr>
        <w:pStyle w:val="ListParagraph"/>
        <w:numPr>
          <w:ilvl w:val="0"/>
          <w:numId w:val="5"/>
        </w:numPr>
        <w:spacing w:after="0" w:line="240" w:lineRule="auto"/>
        <w:textAlignment w:val="auto"/>
        <w:rPr>
          <w:rFonts w:cs="Calibri"/>
          <w:color w:val="000000"/>
          <w:sz w:val="24"/>
          <w:szCs w:val="24"/>
          <w:lang w:eastAsia="en-GB"/>
        </w:rPr>
      </w:pPr>
      <w:r>
        <w:rPr>
          <w:rFonts w:cs="Calibri"/>
          <w:color w:val="000000"/>
          <w:sz w:val="24"/>
          <w:szCs w:val="24"/>
          <w:lang w:eastAsia="en-GB"/>
        </w:rPr>
        <w:t>Is Cairn Education appropriate provision</w:t>
      </w:r>
      <w:r w:rsidR="001917BB">
        <w:rPr>
          <w:rFonts w:cs="Calibri"/>
          <w:color w:val="000000"/>
          <w:sz w:val="24"/>
          <w:szCs w:val="24"/>
          <w:lang w:eastAsia="en-GB"/>
        </w:rPr>
        <w:t>?</w:t>
      </w:r>
    </w:p>
    <w:p w14:paraId="140B2A0B" w14:textId="2234AC80" w:rsidR="00EC0A2E" w:rsidRPr="00341E67" w:rsidRDefault="00EC0A2E" w:rsidP="00CF3D43">
      <w:pPr>
        <w:pStyle w:val="ListParagraph"/>
        <w:numPr>
          <w:ilvl w:val="0"/>
          <w:numId w:val="5"/>
        </w:numPr>
        <w:spacing w:after="0" w:line="240" w:lineRule="auto"/>
        <w:textAlignment w:val="auto"/>
        <w:rPr>
          <w:rFonts w:cs="Calibri"/>
          <w:color w:val="000000"/>
          <w:sz w:val="24"/>
          <w:szCs w:val="24"/>
          <w:lang w:eastAsia="en-GB"/>
        </w:rPr>
      </w:pPr>
      <w:proofErr w:type="gramStart"/>
      <w:r>
        <w:rPr>
          <w:rFonts w:cs="Calibri"/>
          <w:color w:val="000000"/>
          <w:sz w:val="24"/>
          <w:szCs w:val="24"/>
          <w:lang w:eastAsia="en-GB"/>
        </w:rPr>
        <w:t>Does</w:t>
      </w:r>
      <w:proofErr w:type="gramEnd"/>
      <w:r>
        <w:rPr>
          <w:rFonts w:cs="Calibri"/>
          <w:color w:val="000000"/>
          <w:sz w:val="24"/>
          <w:szCs w:val="24"/>
          <w:lang w:eastAsia="en-GB"/>
        </w:rPr>
        <w:t xml:space="preserve"> our curriculum/programmes </w:t>
      </w:r>
      <w:r w:rsidR="00731753">
        <w:rPr>
          <w:rFonts w:cs="Calibri"/>
          <w:color w:val="000000"/>
          <w:sz w:val="24"/>
          <w:szCs w:val="24"/>
          <w:lang w:eastAsia="en-GB"/>
        </w:rPr>
        <w:t xml:space="preserve">we offer </w:t>
      </w:r>
      <w:r>
        <w:rPr>
          <w:rFonts w:cs="Calibri"/>
          <w:color w:val="000000"/>
          <w:sz w:val="24"/>
          <w:szCs w:val="24"/>
          <w:lang w:eastAsia="en-GB"/>
        </w:rPr>
        <w:t>meet the needs of the service user</w:t>
      </w:r>
      <w:r w:rsidR="001917BB">
        <w:rPr>
          <w:rFonts w:cs="Calibri"/>
          <w:color w:val="000000"/>
          <w:sz w:val="24"/>
          <w:szCs w:val="24"/>
          <w:lang w:eastAsia="en-GB"/>
        </w:rPr>
        <w:t>?</w:t>
      </w:r>
    </w:p>
    <w:p w14:paraId="739BCF8D" w14:textId="77777777" w:rsidR="00007D55" w:rsidRDefault="00007D55" w:rsidP="007B3236">
      <w:pPr>
        <w:spacing w:after="0" w:line="240" w:lineRule="auto"/>
        <w:textAlignment w:val="auto"/>
        <w:rPr>
          <w:rFonts w:cs="Calibri"/>
          <w:color w:val="000000"/>
          <w:sz w:val="24"/>
          <w:szCs w:val="24"/>
          <w:lang w:eastAsia="en-GB"/>
        </w:rPr>
      </w:pPr>
    </w:p>
    <w:p w14:paraId="4A186E98" w14:textId="78E56B4A" w:rsidR="00923380" w:rsidRDefault="00007D55" w:rsidP="007B3236">
      <w:pPr>
        <w:spacing w:after="0" w:line="240" w:lineRule="auto"/>
        <w:textAlignment w:val="auto"/>
        <w:rPr>
          <w:rFonts w:cs="Calibri"/>
          <w:color w:val="000000"/>
          <w:sz w:val="24"/>
          <w:szCs w:val="24"/>
          <w:lang w:eastAsia="en-GB"/>
        </w:rPr>
      </w:pPr>
      <w:r>
        <w:rPr>
          <w:rFonts w:cs="Calibri"/>
          <w:color w:val="000000"/>
          <w:sz w:val="24"/>
          <w:szCs w:val="24"/>
          <w:lang w:eastAsia="en-GB"/>
        </w:rPr>
        <w:t>If Cairn Education can m</w:t>
      </w:r>
      <w:r w:rsidR="0088746E">
        <w:rPr>
          <w:rFonts w:cs="Calibri"/>
          <w:color w:val="000000"/>
          <w:sz w:val="24"/>
          <w:szCs w:val="24"/>
          <w:lang w:eastAsia="en-GB"/>
        </w:rPr>
        <w:t xml:space="preserve">eet the requirements set out in the due diligence </w:t>
      </w:r>
      <w:proofErr w:type="gramStart"/>
      <w:r w:rsidR="0088746E">
        <w:rPr>
          <w:rFonts w:cs="Calibri"/>
          <w:color w:val="000000"/>
          <w:sz w:val="24"/>
          <w:szCs w:val="24"/>
          <w:lang w:eastAsia="en-GB"/>
        </w:rPr>
        <w:t>process</w:t>
      </w:r>
      <w:proofErr w:type="gramEnd"/>
      <w:r w:rsidR="0088746E">
        <w:rPr>
          <w:rFonts w:cs="Calibri"/>
          <w:color w:val="000000"/>
          <w:sz w:val="24"/>
          <w:szCs w:val="24"/>
          <w:lang w:eastAsia="en-GB"/>
        </w:rPr>
        <w:t xml:space="preserve"> then an offer </w:t>
      </w:r>
      <w:r w:rsidR="002C0537">
        <w:rPr>
          <w:rFonts w:cs="Calibri"/>
          <w:color w:val="000000"/>
          <w:sz w:val="24"/>
          <w:szCs w:val="24"/>
          <w:lang w:eastAsia="en-GB"/>
        </w:rPr>
        <w:t xml:space="preserve">will be made based on the service users individual </w:t>
      </w:r>
      <w:r w:rsidR="001A0CCA">
        <w:rPr>
          <w:rFonts w:cs="Calibri"/>
          <w:color w:val="000000"/>
          <w:sz w:val="24"/>
          <w:szCs w:val="24"/>
          <w:lang w:eastAsia="en-GB"/>
        </w:rPr>
        <w:t xml:space="preserve">needs and requirements. </w:t>
      </w:r>
      <w:r w:rsidR="00FB5985" w:rsidRPr="00FB5985">
        <w:rPr>
          <w:rFonts w:cs="Calibri"/>
          <w:color w:val="000000"/>
          <w:sz w:val="24"/>
          <w:szCs w:val="24"/>
          <w:lang w:eastAsia="en-GB"/>
        </w:rPr>
        <w:t xml:space="preserve">If we have </w:t>
      </w:r>
      <w:r w:rsidR="00FB5985" w:rsidRPr="00FB5985">
        <w:rPr>
          <w:rFonts w:cs="Calibri"/>
          <w:color w:val="000000"/>
          <w:sz w:val="24"/>
          <w:szCs w:val="24"/>
          <w:lang w:eastAsia="en-GB"/>
        </w:rPr>
        <w:lastRenderedPageBreak/>
        <w:t>not entered into a funding agreement with the referral party then there will be conditional offers which will be confirmed once we have a signed funding agreement.</w:t>
      </w:r>
      <w:r w:rsidR="00FB5985">
        <w:rPr>
          <w:rFonts w:cs="Calibri"/>
          <w:color w:val="000000"/>
          <w:sz w:val="24"/>
          <w:szCs w:val="24"/>
          <w:lang w:eastAsia="en-GB"/>
        </w:rPr>
        <w:t xml:space="preserve"> </w:t>
      </w:r>
      <w:r w:rsidR="007B3236">
        <w:rPr>
          <w:rFonts w:cs="Calibri"/>
          <w:color w:val="000000"/>
          <w:sz w:val="24"/>
          <w:szCs w:val="24"/>
          <w:lang w:eastAsia="en-GB"/>
        </w:rPr>
        <w:t xml:space="preserve">Once a funding agreement is in place </w:t>
      </w:r>
      <w:r w:rsidR="00923380">
        <w:rPr>
          <w:rFonts w:cs="Calibri"/>
          <w:color w:val="000000"/>
          <w:sz w:val="24"/>
          <w:szCs w:val="24"/>
          <w:lang w:eastAsia="en-GB"/>
        </w:rPr>
        <w:t>an induction process can begin.</w:t>
      </w:r>
      <w:r w:rsidR="00EA7F74">
        <w:rPr>
          <w:rFonts w:cs="Calibri"/>
          <w:color w:val="000000"/>
          <w:sz w:val="24"/>
          <w:szCs w:val="24"/>
          <w:lang w:eastAsia="en-GB"/>
        </w:rPr>
        <w:t xml:space="preserve"> There is an induction proce</w:t>
      </w:r>
      <w:r w:rsidR="0046563D">
        <w:rPr>
          <w:rFonts w:cs="Calibri"/>
          <w:color w:val="000000"/>
          <w:sz w:val="24"/>
          <w:szCs w:val="24"/>
          <w:lang w:eastAsia="en-GB"/>
        </w:rPr>
        <w:t>ss for bot</w:t>
      </w:r>
      <w:r w:rsidR="00787F60">
        <w:rPr>
          <w:rFonts w:cs="Calibri"/>
          <w:color w:val="000000"/>
          <w:sz w:val="24"/>
          <w:szCs w:val="24"/>
          <w:lang w:eastAsia="en-GB"/>
        </w:rPr>
        <w:t xml:space="preserve">h </w:t>
      </w:r>
      <w:r w:rsidR="0046563D">
        <w:rPr>
          <w:rFonts w:cs="Calibri"/>
          <w:color w:val="000000"/>
          <w:sz w:val="24"/>
          <w:szCs w:val="24"/>
          <w:lang w:eastAsia="en-GB"/>
        </w:rPr>
        <w:t>short and long</w:t>
      </w:r>
      <w:r w:rsidR="00325236">
        <w:rPr>
          <w:rFonts w:cs="Calibri"/>
          <w:color w:val="000000"/>
          <w:sz w:val="24"/>
          <w:szCs w:val="24"/>
          <w:lang w:eastAsia="en-GB"/>
        </w:rPr>
        <w:t>-</w:t>
      </w:r>
      <w:r w:rsidR="0046563D">
        <w:rPr>
          <w:rFonts w:cs="Calibri"/>
          <w:color w:val="000000"/>
          <w:sz w:val="24"/>
          <w:szCs w:val="24"/>
          <w:lang w:eastAsia="en-GB"/>
        </w:rPr>
        <w:t xml:space="preserve">term placements, including a 12 week trial </w:t>
      </w:r>
      <w:r w:rsidR="00787F60">
        <w:rPr>
          <w:rFonts w:cs="Calibri"/>
          <w:color w:val="000000"/>
          <w:sz w:val="24"/>
          <w:szCs w:val="24"/>
          <w:lang w:eastAsia="en-GB"/>
        </w:rPr>
        <w:t>for long term placements.</w:t>
      </w:r>
    </w:p>
    <w:p w14:paraId="5C56F1EA" w14:textId="0E8B7A06" w:rsidR="00923380" w:rsidRDefault="00923380" w:rsidP="007B3236">
      <w:pPr>
        <w:spacing w:after="0" w:line="240" w:lineRule="auto"/>
        <w:textAlignment w:val="auto"/>
        <w:rPr>
          <w:rFonts w:cs="Calibri"/>
          <w:color w:val="000000"/>
          <w:sz w:val="24"/>
          <w:szCs w:val="24"/>
          <w:lang w:eastAsia="en-GB"/>
        </w:rPr>
      </w:pPr>
    </w:p>
    <w:p w14:paraId="48C6CE78" w14:textId="77777777" w:rsidR="000C26BB" w:rsidRPr="000C26BB" w:rsidRDefault="000C26BB" w:rsidP="000C26BB">
      <w:pPr>
        <w:spacing w:after="0" w:line="240" w:lineRule="auto"/>
        <w:textAlignment w:val="auto"/>
        <w:rPr>
          <w:rFonts w:cs="Calibri"/>
          <w:color w:val="000000"/>
          <w:sz w:val="24"/>
          <w:szCs w:val="24"/>
          <w:lang w:eastAsia="en-GB"/>
        </w:rPr>
      </w:pPr>
      <w:r w:rsidRPr="000C26BB">
        <w:rPr>
          <w:rFonts w:cs="Calibri"/>
          <w:color w:val="000000"/>
          <w:sz w:val="24"/>
          <w:szCs w:val="24"/>
          <w:lang w:eastAsia="en-GB"/>
        </w:rPr>
        <w:t xml:space="preserve">As part of Cairn Education’s referral </w:t>
      </w:r>
      <w:proofErr w:type="gramStart"/>
      <w:r w:rsidRPr="000C26BB">
        <w:rPr>
          <w:rFonts w:cs="Calibri"/>
          <w:color w:val="000000"/>
          <w:sz w:val="24"/>
          <w:szCs w:val="24"/>
          <w:lang w:eastAsia="en-GB"/>
        </w:rPr>
        <w:t>process</w:t>
      </w:r>
      <w:proofErr w:type="gramEnd"/>
      <w:r w:rsidRPr="000C26BB">
        <w:rPr>
          <w:rFonts w:cs="Calibri"/>
          <w:color w:val="000000"/>
          <w:sz w:val="24"/>
          <w:szCs w:val="24"/>
          <w:lang w:eastAsia="en-GB"/>
        </w:rPr>
        <w:t xml:space="preserve"> we will ensure that;</w:t>
      </w:r>
    </w:p>
    <w:p w14:paraId="0DEBA764" w14:textId="77777777" w:rsidR="000C26BB" w:rsidRPr="000C26BB" w:rsidRDefault="000C26BB" w:rsidP="000C26BB">
      <w:pPr>
        <w:numPr>
          <w:ilvl w:val="0"/>
          <w:numId w:val="7"/>
        </w:numPr>
        <w:spacing w:after="0" w:line="240" w:lineRule="auto"/>
        <w:textAlignment w:val="auto"/>
        <w:rPr>
          <w:rFonts w:cs="Calibri"/>
          <w:color w:val="000000"/>
          <w:sz w:val="24"/>
          <w:szCs w:val="24"/>
          <w:lang w:eastAsia="en-GB"/>
        </w:rPr>
      </w:pPr>
      <w:r w:rsidRPr="000C26BB">
        <w:rPr>
          <w:rFonts w:cs="Calibri"/>
          <w:color w:val="000000"/>
          <w:sz w:val="24"/>
          <w:szCs w:val="24"/>
          <w:lang w:eastAsia="en-GB"/>
        </w:rPr>
        <w:t xml:space="preserve">all programmes offered by Cairn Education can meet the needs of referred service users at the point of admission </w:t>
      </w:r>
    </w:p>
    <w:p w14:paraId="248159FB" w14:textId="102F6F95" w:rsidR="000C26BB" w:rsidRPr="000C26BB" w:rsidRDefault="000C26BB" w:rsidP="000C26BB">
      <w:pPr>
        <w:numPr>
          <w:ilvl w:val="0"/>
          <w:numId w:val="7"/>
        </w:numPr>
        <w:spacing w:after="0" w:line="240" w:lineRule="auto"/>
        <w:textAlignment w:val="auto"/>
        <w:rPr>
          <w:rFonts w:cs="Calibri"/>
          <w:color w:val="000000"/>
          <w:sz w:val="24"/>
          <w:szCs w:val="24"/>
          <w:lang w:eastAsia="en-GB"/>
        </w:rPr>
      </w:pPr>
      <w:r w:rsidRPr="000C26BB">
        <w:rPr>
          <w:rFonts w:cs="Calibri"/>
          <w:color w:val="000000"/>
          <w:sz w:val="24"/>
          <w:szCs w:val="24"/>
          <w:lang w:eastAsia="en-GB"/>
        </w:rPr>
        <w:t>each individual referral is dealt with efficiently and within the required timescales</w:t>
      </w:r>
    </w:p>
    <w:p w14:paraId="1165C3EF" w14:textId="084DED8D" w:rsidR="000C26BB" w:rsidRPr="000C26BB" w:rsidRDefault="000C26BB" w:rsidP="000C26BB">
      <w:pPr>
        <w:numPr>
          <w:ilvl w:val="0"/>
          <w:numId w:val="7"/>
        </w:numPr>
        <w:spacing w:after="0" w:line="240" w:lineRule="auto"/>
        <w:textAlignment w:val="auto"/>
        <w:rPr>
          <w:rFonts w:cs="Calibri"/>
          <w:color w:val="000000"/>
          <w:sz w:val="24"/>
          <w:szCs w:val="24"/>
          <w:lang w:eastAsia="en-GB"/>
        </w:rPr>
      </w:pPr>
      <w:r w:rsidRPr="000C26BB">
        <w:rPr>
          <w:rFonts w:cs="Calibri"/>
          <w:color w:val="000000"/>
          <w:sz w:val="24"/>
          <w:szCs w:val="24"/>
          <w:lang w:eastAsia="en-GB"/>
        </w:rPr>
        <w:t xml:space="preserve">provide a transparent process for referral of prospective </w:t>
      </w:r>
      <w:r w:rsidR="00AE4BB6">
        <w:rPr>
          <w:rFonts w:cs="Calibri"/>
          <w:color w:val="000000"/>
          <w:sz w:val="24"/>
          <w:szCs w:val="24"/>
          <w:lang w:eastAsia="en-GB"/>
        </w:rPr>
        <w:t>service users</w:t>
      </w:r>
    </w:p>
    <w:p w14:paraId="081A61D3" w14:textId="65840832" w:rsidR="000C26BB" w:rsidRPr="000C26BB" w:rsidRDefault="000C26BB" w:rsidP="000C26BB">
      <w:pPr>
        <w:numPr>
          <w:ilvl w:val="0"/>
          <w:numId w:val="7"/>
        </w:numPr>
        <w:spacing w:after="0" w:line="240" w:lineRule="auto"/>
        <w:textAlignment w:val="auto"/>
        <w:rPr>
          <w:rFonts w:cs="Calibri"/>
          <w:color w:val="000000"/>
          <w:sz w:val="24"/>
          <w:szCs w:val="24"/>
          <w:lang w:eastAsia="en-GB"/>
        </w:rPr>
      </w:pPr>
      <w:r w:rsidRPr="000C26BB">
        <w:rPr>
          <w:rFonts w:cs="Calibri"/>
          <w:color w:val="000000"/>
          <w:sz w:val="24"/>
          <w:szCs w:val="24"/>
          <w:lang w:eastAsia="en-GB"/>
        </w:rPr>
        <w:t xml:space="preserve">each setting has a structured and supportive admission and induction procedure for new </w:t>
      </w:r>
      <w:r w:rsidR="00AE4BB6">
        <w:rPr>
          <w:rFonts w:cs="Calibri"/>
          <w:color w:val="000000"/>
          <w:sz w:val="24"/>
          <w:szCs w:val="24"/>
          <w:lang w:eastAsia="en-GB"/>
        </w:rPr>
        <w:t>service users</w:t>
      </w:r>
      <w:r w:rsidRPr="000C26BB">
        <w:rPr>
          <w:rFonts w:cs="Calibri"/>
          <w:color w:val="000000"/>
          <w:sz w:val="24"/>
          <w:szCs w:val="24"/>
          <w:lang w:eastAsia="en-GB"/>
        </w:rPr>
        <w:t xml:space="preserve"> </w:t>
      </w:r>
    </w:p>
    <w:p w14:paraId="63EF716E" w14:textId="3A5AEEFC" w:rsidR="00E545BE" w:rsidRPr="00105150" w:rsidRDefault="004D69F8" w:rsidP="00E545BE">
      <w:pPr>
        <w:numPr>
          <w:ilvl w:val="0"/>
          <w:numId w:val="7"/>
        </w:numPr>
        <w:spacing w:after="0" w:line="240" w:lineRule="auto"/>
        <w:textAlignment w:val="auto"/>
        <w:rPr>
          <w:rFonts w:cs="Calibri"/>
          <w:color w:val="000000"/>
          <w:sz w:val="24"/>
          <w:szCs w:val="24"/>
          <w:lang w:eastAsia="en-GB"/>
        </w:rPr>
      </w:pPr>
      <w:r>
        <w:rPr>
          <w:rFonts w:cs="Calibri"/>
          <w:color w:val="000000"/>
          <w:sz w:val="24"/>
          <w:szCs w:val="24"/>
          <w:lang w:eastAsia="en-GB"/>
        </w:rPr>
        <w:t>t</w:t>
      </w:r>
      <w:r w:rsidR="000C26BB" w:rsidRPr="000C26BB">
        <w:rPr>
          <w:rFonts w:cs="Calibri"/>
          <w:color w:val="000000"/>
          <w:sz w:val="24"/>
          <w:szCs w:val="24"/>
          <w:lang w:eastAsia="en-GB"/>
        </w:rPr>
        <w:t xml:space="preserve">o ensure the future destination of all pupils is verified as </w:t>
      </w:r>
      <w:r w:rsidR="00D80879">
        <w:rPr>
          <w:rFonts w:cs="Calibri"/>
          <w:color w:val="000000"/>
          <w:sz w:val="24"/>
          <w:szCs w:val="24"/>
          <w:lang w:eastAsia="en-GB"/>
        </w:rPr>
        <w:t>appropriate and if not inform the local authority/guardian in a timely manner.</w:t>
      </w:r>
    </w:p>
    <w:p w14:paraId="73DF6472" w14:textId="3EB48F1A" w:rsidR="00E545BE" w:rsidRPr="00E545BE" w:rsidRDefault="00E545BE" w:rsidP="00E545BE">
      <w:pPr>
        <w:numPr>
          <w:ilvl w:val="0"/>
          <w:numId w:val="11"/>
        </w:numPr>
        <w:spacing w:after="0" w:line="240" w:lineRule="auto"/>
        <w:textAlignment w:val="auto"/>
        <w:rPr>
          <w:rFonts w:cs="Calibri"/>
          <w:color w:val="000000"/>
          <w:sz w:val="24"/>
          <w:szCs w:val="24"/>
          <w:lang w:eastAsia="en-GB"/>
        </w:rPr>
      </w:pPr>
      <w:r w:rsidRPr="00E545BE">
        <w:rPr>
          <w:rFonts w:cs="Calibri"/>
          <w:color w:val="000000"/>
          <w:sz w:val="24"/>
          <w:szCs w:val="24"/>
          <w:lang w:eastAsia="en-GB"/>
        </w:rPr>
        <w:t>special educational needs outlined in the child/young person’s Education, Health and Care Plan or other records can be met within the resources of the individual setting, or with the provision of additional resources</w:t>
      </w:r>
    </w:p>
    <w:p w14:paraId="5C1D614C" w14:textId="2690CFAF" w:rsidR="00E545BE" w:rsidRPr="00E545BE" w:rsidRDefault="00E545BE" w:rsidP="00E545BE">
      <w:pPr>
        <w:numPr>
          <w:ilvl w:val="0"/>
          <w:numId w:val="11"/>
        </w:numPr>
        <w:spacing w:after="0" w:line="240" w:lineRule="auto"/>
        <w:textAlignment w:val="auto"/>
        <w:rPr>
          <w:rFonts w:cs="Calibri"/>
          <w:color w:val="000000"/>
          <w:sz w:val="24"/>
          <w:szCs w:val="24"/>
          <w:lang w:eastAsia="en-GB"/>
        </w:rPr>
      </w:pPr>
      <w:r w:rsidRPr="00E545BE">
        <w:rPr>
          <w:rFonts w:cs="Calibri"/>
          <w:color w:val="000000"/>
          <w:sz w:val="24"/>
          <w:szCs w:val="24"/>
          <w:lang w:eastAsia="en-GB"/>
        </w:rPr>
        <w:t>any additional required resources can reasonably be provided</w:t>
      </w:r>
    </w:p>
    <w:p w14:paraId="6E2A926C" w14:textId="77777777" w:rsidR="00E545BE" w:rsidRPr="00E545BE" w:rsidRDefault="00E545BE" w:rsidP="00E545BE">
      <w:pPr>
        <w:numPr>
          <w:ilvl w:val="0"/>
          <w:numId w:val="11"/>
        </w:numPr>
        <w:spacing w:after="0" w:line="240" w:lineRule="auto"/>
        <w:textAlignment w:val="auto"/>
        <w:rPr>
          <w:rFonts w:cs="Calibri"/>
          <w:color w:val="000000"/>
          <w:sz w:val="24"/>
          <w:szCs w:val="24"/>
          <w:lang w:eastAsia="en-GB"/>
        </w:rPr>
      </w:pPr>
      <w:r w:rsidRPr="00E545BE">
        <w:rPr>
          <w:rFonts w:cs="Calibri"/>
          <w:color w:val="000000"/>
          <w:sz w:val="24"/>
          <w:szCs w:val="24"/>
          <w:lang w:eastAsia="en-GB"/>
        </w:rPr>
        <w:t xml:space="preserve">post admission placement meetings are informed by </w:t>
      </w:r>
      <w:proofErr w:type="gramStart"/>
      <w:r w:rsidRPr="00E545BE">
        <w:rPr>
          <w:rFonts w:cs="Calibri"/>
          <w:color w:val="000000"/>
          <w:sz w:val="24"/>
          <w:szCs w:val="24"/>
          <w:lang w:eastAsia="en-GB"/>
        </w:rPr>
        <w:t>up to date</w:t>
      </w:r>
      <w:proofErr w:type="gramEnd"/>
      <w:r w:rsidRPr="00E545BE">
        <w:rPr>
          <w:rFonts w:cs="Calibri"/>
          <w:color w:val="000000"/>
          <w:sz w:val="24"/>
          <w:szCs w:val="24"/>
          <w:lang w:eastAsia="en-GB"/>
        </w:rPr>
        <w:t xml:space="preserve"> detailed assessment and information. </w:t>
      </w:r>
    </w:p>
    <w:p w14:paraId="72403610" w14:textId="12089A2C" w:rsidR="00E545BE" w:rsidRPr="00E545BE" w:rsidRDefault="00E545BE" w:rsidP="00E545BE">
      <w:pPr>
        <w:numPr>
          <w:ilvl w:val="0"/>
          <w:numId w:val="11"/>
        </w:numPr>
        <w:spacing w:after="0" w:line="240" w:lineRule="auto"/>
        <w:textAlignment w:val="auto"/>
        <w:rPr>
          <w:rFonts w:cs="Calibri"/>
          <w:color w:val="000000"/>
          <w:sz w:val="24"/>
          <w:szCs w:val="24"/>
          <w:lang w:eastAsia="en-GB"/>
        </w:rPr>
      </w:pPr>
      <w:r w:rsidRPr="00E545BE">
        <w:rPr>
          <w:rFonts w:cs="Calibri"/>
          <w:color w:val="000000"/>
          <w:sz w:val="24"/>
          <w:szCs w:val="24"/>
          <w:lang w:eastAsia="en-GB"/>
        </w:rPr>
        <w:t xml:space="preserve">post admission review takes place within twelve weeks. This meeting should endorse the placement and </w:t>
      </w:r>
      <w:r w:rsidRPr="00105150">
        <w:rPr>
          <w:rFonts w:cs="Calibri"/>
          <w:color w:val="000000"/>
          <w:sz w:val="24"/>
          <w:szCs w:val="24"/>
          <w:lang w:eastAsia="en-GB"/>
        </w:rPr>
        <w:t>agree</w:t>
      </w:r>
      <w:r w:rsidRPr="00105150">
        <w:rPr>
          <w:rFonts w:cs="Calibri"/>
          <w:color w:val="1F3864" w:themeColor="accent1" w:themeShade="80"/>
          <w:sz w:val="24"/>
          <w:szCs w:val="24"/>
          <w:lang w:eastAsia="en-GB"/>
        </w:rPr>
        <w:t xml:space="preserve"> </w:t>
      </w:r>
      <w:r w:rsidR="0008569D" w:rsidRPr="00105150">
        <w:rPr>
          <w:rFonts w:cs="Calibri"/>
          <w:sz w:val="24"/>
          <w:szCs w:val="24"/>
          <w:lang w:eastAsia="en-GB"/>
        </w:rPr>
        <w:t xml:space="preserve">with </w:t>
      </w:r>
      <w:r w:rsidRPr="00105150">
        <w:rPr>
          <w:rFonts w:cs="Calibri"/>
          <w:sz w:val="24"/>
          <w:szCs w:val="24"/>
          <w:lang w:eastAsia="en-GB"/>
        </w:rPr>
        <w:t xml:space="preserve">the </w:t>
      </w:r>
      <w:r w:rsidR="0008569D" w:rsidRPr="00105150">
        <w:rPr>
          <w:rFonts w:cs="Calibri"/>
          <w:sz w:val="24"/>
          <w:szCs w:val="24"/>
          <w:lang w:eastAsia="en-GB"/>
        </w:rPr>
        <w:t xml:space="preserve">detailed </w:t>
      </w:r>
      <w:r w:rsidRPr="00105150">
        <w:rPr>
          <w:rFonts w:cs="Calibri"/>
          <w:sz w:val="24"/>
          <w:szCs w:val="24"/>
          <w:lang w:eastAsia="en-GB"/>
        </w:rPr>
        <w:t xml:space="preserve">individual </w:t>
      </w:r>
      <w:r w:rsidRPr="00E545BE">
        <w:rPr>
          <w:rFonts w:cs="Calibri"/>
          <w:color w:val="000000"/>
          <w:sz w:val="24"/>
          <w:szCs w:val="24"/>
          <w:lang w:eastAsia="en-GB"/>
        </w:rPr>
        <w:t>support plans. All stakeholders should be invited to participate in this meeting</w:t>
      </w:r>
      <w:r w:rsidR="003E7692">
        <w:rPr>
          <w:rFonts w:cs="Calibri"/>
          <w:color w:val="000000"/>
          <w:sz w:val="24"/>
          <w:szCs w:val="24"/>
          <w:lang w:eastAsia="en-GB"/>
        </w:rPr>
        <w:t>.</w:t>
      </w:r>
    </w:p>
    <w:p w14:paraId="2466F555" w14:textId="6F0F3C69" w:rsidR="00E545BE" w:rsidRPr="00E545BE" w:rsidRDefault="00E545BE" w:rsidP="00E545BE">
      <w:pPr>
        <w:numPr>
          <w:ilvl w:val="0"/>
          <w:numId w:val="11"/>
        </w:numPr>
        <w:spacing w:after="0" w:line="240" w:lineRule="auto"/>
        <w:textAlignment w:val="auto"/>
        <w:rPr>
          <w:rFonts w:cs="Calibri"/>
          <w:color w:val="000000"/>
          <w:sz w:val="24"/>
          <w:szCs w:val="24"/>
          <w:lang w:eastAsia="en-GB"/>
        </w:rPr>
      </w:pPr>
      <w:r w:rsidRPr="00E545BE">
        <w:rPr>
          <w:rFonts w:cs="Calibri"/>
          <w:color w:val="000000"/>
          <w:sz w:val="24"/>
          <w:szCs w:val="24"/>
          <w:lang w:eastAsia="en-GB"/>
        </w:rPr>
        <w:t>an individual risk assessment is conducted before admission and is reviewed as part of the post admission and regularly thereafter</w:t>
      </w:r>
    </w:p>
    <w:p w14:paraId="1CDE788D" w14:textId="59B6EEE8" w:rsidR="00E545BE" w:rsidRPr="00E545BE" w:rsidRDefault="000C334A" w:rsidP="00E545BE">
      <w:pPr>
        <w:numPr>
          <w:ilvl w:val="0"/>
          <w:numId w:val="11"/>
        </w:numPr>
        <w:spacing w:after="0" w:line="240" w:lineRule="auto"/>
        <w:textAlignment w:val="auto"/>
        <w:rPr>
          <w:rFonts w:cs="Calibri"/>
          <w:color w:val="000000"/>
          <w:sz w:val="24"/>
          <w:szCs w:val="24"/>
          <w:lang w:eastAsia="en-GB"/>
        </w:rPr>
      </w:pPr>
      <w:r>
        <w:rPr>
          <w:rFonts w:cs="Calibri"/>
          <w:color w:val="000000"/>
          <w:sz w:val="24"/>
          <w:szCs w:val="24"/>
          <w:lang w:eastAsia="en-GB"/>
        </w:rPr>
        <w:t>h</w:t>
      </w:r>
      <w:r w:rsidR="00E545BE" w:rsidRPr="00E545BE">
        <w:rPr>
          <w:rFonts w:cs="Calibri"/>
          <w:color w:val="000000"/>
          <w:sz w:val="24"/>
          <w:szCs w:val="24"/>
          <w:lang w:eastAsia="en-GB"/>
        </w:rPr>
        <w:t>ave in place a systematic approach for keeping admission records, in line with current legislation</w:t>
      </w:r>
    </w:p>
    <w:p w14:paraId="1DC37551" w14:textId="1641460D" w:rsidR="00E545BE" w:rsidRPr="00E545BE" w:rsidRDefault="00E545BE" w:rsidP="00E545BE">
      <w:pPr>
        <w:numPr>
          <w:ilvl w:val="0"/>
          <w:numId w:val="11"/>
        </w:numPr>
        <w:spacing w:after="0" w:line="240" w:lineRule="auto"/>
        <w:textAlignment w:val="auto"/>
        <w:rPr>
          <w:rFonts w:cs="Calibri"/>
          <w:color w:val="000000"/>
          <w:sz w:val="24"/>
          <w:szCs w:val="24"/>
          <w:lang w:eastAsia="en-GB"/>
        </w:rPr>
      </w:pPr>
      <w:r w:rsidRPr="00E545BE">
        <w:rPr>
          <w:rFonts w:cs="Calibri"/>
          <w:color w:val="000000"/>
          <w:sz w:val="24"/>
          <w:szCs w:val="24"/>
          <w:lang w:eastAsia="en-GB"/>
        </w:rPr>
        <w:t>all relevant documentation (contracts, permissions etc.) have been signed by the appropriate Local Authority personnel/parent/guardian prior to admission of the child or young person</w:t>
      </w:r>
    </w:p>
    <w:p w14:paraId="6E7871D3" w14:textId="77777777" w:rsidR="00E545BE" w:rsidRPr="00E545BE" w:rsidRDefault="00E545BE" w:rsidP="00E545BE">
      <w:pPr>
        <w:numPr>
          <w:ilvl w:val="0"/>
          <w:numId w:val="11"/>
        </w:numPr>
        <w:spacing w:after="0" w:line="240" w:lineRule="auto"/>
        <w:textAlignment w:val="auto"/>
        <w:rPr>
          <w:rFonts w:cs="Calibri"/>
          <w:color w:val="000000"/>
          <w:sz w:val="24"/>
          <w:szCs w:val="24"/>
          <w:lang w:eastAsia="en-GB"/>
        </w:rPr>
      </w:pPr>
      <w:r w:rsidRPr="00E545BE">
        <w:rPr>
          <w:rFonts w:cs="Calibri"/>
          <w:color w:val="000000"/>
          <w:sz w:val="24"/>
          <w:szCs w:val="24"/>
          <w:lang w:eastAsia="en-GB"/>
        </w:rPr>
        <w:t xml:space="preserve">in admitting a young person that prior to the end of the post admission period (12 weeks) they have identified and completed: </w:t>
      </w:r>
    </w:p>
    <w:p w14:paraId="1DB39DD8" w14:textId="50A41D46" w:rsidR="00E545BE" w:rsidRPr="00E545BE" w:rsidRDefault="00DC50F6" w:rsidP="00E545BE">
      <w:pPr>
        <w:numPr>
          <w:ilvl w:val="0"/>
          <w:numId w:val="12"/>
        </w:numPr>
        <w:spacing w:after="0" w:line="240" w:lineRule="auto"/>
        <w:textAlignment w:val="auto"/>
        <w:rPr>
          <w:rFonts w:cs="Calibri"/>
          <w:color w:val="000000"/>
          <w:sz w:val="24"/>
          <w:szCs w:val="24"/>
          <w:lang w:eastAsia="en-GB"/>
        </w:rPr>
      </w:pPr>
      <w:r>
        <w:rPr>
          <w:rFonts w:cs="Calibri"/>
          <w:color w:val="000000"/>
          <w:sz w:val="24"/>
          <w:szCs w:val="24"/>
          <w:lang w:eastAsia="en-GB"/>
        </w:rPr>
        <w:t>c</w:t>
      </w:r>
      <w:r w:rsidR="00E545BE" w:rsidRPr="00E545BE">
        <w:rPr>
          <w:rFonts w:cs="Calibri"/>
          <w:color w:val="000000"/>
          <w:sz w:val="24"/>
          <w:szCs w:val="24"/>
          <w:lang w:eastAsia="en-GB"/>
        </w:rPr>
        <w:t xml:space="preserve">ontractual arrangements between the school and the placing Authority through completed National Schools Contracts and funding agreement letter </w:t>
      </w:r>
    </w:p>
    <w:p w14:paraId="0EBB3A6B" w14:textId="001B8C13" w:rsidR="00E545BE" w:rsidRPr="00E545BE" w:rsidRDefault="00DC50F6" w:rsidP="00E545BE">
      <w:pPr>
        <w:numPr>
          <w:ilvl w:val="0"/>
          <w:numId w:val="12"/>
        </w:numPr>
        <w:spacing w:after="0" w:line="240" w:lineRule="auto"/>
        <w:textAlignment w:val="auto"/>
        <w:rPr>
          <w:rFonts w:cs="Calibri"/>
          <w:color w:val="000000"/>
          <w:sz w:val="24"/>
          <w:szCs w:val="24"/>
          <w:lang w:eastAsia="en-GB"/>
        </w:rPr>
      </w:pPr>
      <w:r>
        <w:rPr>
          <w:rFonts w:cs="Calibri"/>
          <w:color w:val="000000"/>
          <w:sz w:val="24"/>
          <w:szCs w:val="24"/>
          <w:lang w:eastAsia="en-GB"/>
        </w:rPr>
        <w:t>t</w:t>
      </w:r>
      <w:r w:rsidR="00E545BE" w:rsidRPr="00E545BE">
        <w:rPr>
          <w:rFonts w:cs="Calibri"/>
          <w:color w:val="000000"/>
          <w:sz w:val="24"/>
          <w:szCs w:val="24"/>
          <w:lang w:eastAsia="en-GB"/>
        </w:rPr>
        <w:t xml:space="preserve">he identification of those special educational needs </w:t>
      </w:r>
      <w:r w:rsidR="00466878">
        <w:rPr>
          <w:rFonts w:cs="Calibri"/>
          <w:color w:val="000000"/>
          <w:sz w:val="24"/>
          <w:szCs w:val="24"/>
          <w:lang w:eastAsia="en-GB"/>
        </w:rPr>
        <w:t>Cairn Education</w:t>
      </w:r>
      <w:r w:rsidR="00E545BE" w:rsidRPr="00E545BE">
        <w:rPr>
          <w:rFonts w:cs="Calibri"/>
          <w:color w:val="000000"/>
          <w:sz w:val="24"/>
          <w:szCs w:val="24"/>
          <w:lang w:eastAsia="en-GB"/>
        </w:rPr>
        <w:t xml:space="preserve"> is equipped to cater for </w:t>
      </w:r>
    </w:p>
    <w:p w14:paraId="3FBCD145" w14:textId="119240F8" w:rsidR="00E545BE" w:rsidRPr="00E545BE" w:rsidRDefault="00DC50F6" w:rsidP="00E545BE">
      <w:pPr>
        <w:numPr>
          <w:ilvl w:val="0"/>
          <w:numId w:val="12"/>
        </w:numPr>
        <w:spacing w:after="0" w:line="240" w:lineRule="auto"/>
        <w:textAlignment w:val="auto"/>
        <w:rPr>
          <w:rFonts w:cs="Calibri"/>
          <w:color w:val="000000"/>
          <w:sz w:val="24"/>
          <w:szCs w:val="24"/>
          <w:lang w:eastAsia="en-GB"/>
        </w:rPr>
      </w:pPr>
      <w:r>
        <w:rPr>
          <w:rFonts w:cs="Calibri"/>
          <w:color w:val="000000"/>
          <w:sz w:val="24"/>
          <w:szCs w:val="24"/>
          <w:lang w:eastAsia="en-GB"/>
        </w:rPr>
        <w:t>b</w:t>
      </w:r>
      <w:r w:rsidR="00E545BE" w:rsidRPr="00E545BE">
        <w:rPr>
          <w:rFonts w:cs="Calibri"/>
          <w:color w:val="000000"/>
          <w:sz w:val="24"/>
          <w:szCs w:val="24"/>
          <w:lang w:eastAsia="en-GB"/>
        </w:rPr>
        <w:t xml:space="preserve">ase line information and assessment details to be presented in advance of post admission review </w:t>
      </w:r>
    </w:p>
    <w:p w14:paraId="49B518F6" w14:textId="6AC89D30" w:rsidR="00E545BE" w:rsidRPr="00E545BE" w:rsidRDefault="00DC50F6" w:rsidP="00E545BE">
      <w:pPr>
        <w:numPr>
          <w:ilvl w:val="0"/>
          <w:numId w:val="12"/>
        </w:numPr>
        <w:spacing w:after="0" w:line="240" w:lineRule="auto"/>
        <w:textAlignment w:val="auto"/>
        <w:rPr>
          <w:rFonts w:cs="Calibri"/>
          <w:color w:val="000000"/>
          <w:sz w:val="24"/>
          <w:szCs w:val="24"/>
          <w:lang w:eastAsia="en-GB"/>
        </w:rPr>
      </w:pPr>
      <w:r>
        <w:rPr>
          <w:rFonts w:cs="Calibri"/>
          <w:color w:val="000000"/>
          <w:sz w:val="24"/>
          <w:szCs w:val="24"/>
          <w:lang w:eastAsia="en-GB"/>
        </w:rPr>
        <w:t>i</w:t>
      </w:r>
      <w:r w:rsidR="00E545BE" w:rsidRPr="00E545BE">
        <w:rPr>
          <w:rFonts w:cs="Calibri"/>
          <w:color w:val="000000"/>
          <w:sz w:val="24"/>
          <w:szCs w:val="24"/>
          <w:lang w:eastAsia="en-GB"/>
        </w:rPr>
        <w:t xml:space="preserve">nformation stating what needs to be in place before a new child/young person can be admitted </w:t>
      </w:r>
    </w:p>
    <w:p w14:paraId="7790F894" w14:textId="77777777" w:rsidR="00953C74" w:rsidRDefault="00DC50F6" w:rsidP="00E545BE">
      <w:pPr>
        <w:numPr>
          <w:ilvl w:val="0"/>
          <w:numId w:val="12"/>
        </w:numPr>
        <w:spacing w:after="0" w:line="240" w:lineRule="auto"/>
        <w:textAlignment w:val="auto"/>
        <w:rPr>
          <w:rFonts w:cs="Calibri"/>
          <w:color w:val="000000"/>
          <w:sz w:val="24"/>
          <w:szCs w:val="24"/>
          <w:lang w:eastAsia="en-GB"/>
        </w:rPr>
      </w:pPr>
      <w:r>
        <w:rPr>
          <w:rFonts w:cs="Calibri"/>
          <w:color w:val="000000"/>
          <w:sz w:val="24"/>
          <w:szCs w:val="24"/>
          <w:lang w:eastAsia="en-GB"/>
        </w:rPr>
        <w:t>a</w:t>
      </w:r>
      <w:r w:rsidR="00E545BE" w:rsidRPr="00E545BE">
        <w:rPr>
          <w:rFonts w:cs="Calibri"/>
          <w:color w:val="000000"/>
          <w:sz w:val="24"/>
          <w:szCs w:val="24"/>
          <w:lang w:eastAsia="en-GB"/>
        </w:rPr>
        <w:t xml:space="preserve">n induction process for a new child/young person </w:t>
      </w:r>
    </w:p>
    <w:p w14:paraId="7B78C592" w14:textId="6E5C9A49" w:rsidR="000933EB" w:rsidRPr="00526F9F" w:rsidRDefault="00953C74" w:rsidP="00E545BE">
      <w:pPr>
        <w:numPr>
          <w:ilvl w:val="0"/>
          <w:numId w:val="12"/>
        </w:numPr>
        <w:spacing w:after="0" w:line="240" w:lineRule="auto"/>
        <w:textAlignment w:val="auto"/>
        <w:rPr>
          <w:rFonts w:cs="Calibri"/>
          <w:color w:val="000000"/>
          <w:sz w:val="24"/>
          <w:szCs w:val="24"/>
          <w:lang w:eastAsia="en-GB"/>
        </w:rPr>
      </w:pPr>
      <w:r>
        <w:rPr>
          <w:rFonts w:cs="Calibri"/>
          <w:color w:val="000000"/>
          <w:sz w:val="24"/>
          <w:szCs w:val="24"/>
          <w:lang w:eastAsia="en-GB"/>
        </w:rPr>
        <w:t>a</w:t>
      </w:r>
      <w:r w:rsidR="00E545BE" w:rsidRPr="00E545BE">
        <w:rPr>
          <w:rFonts w:cs="Calibri"/>
          <w:color w:val="000000"/>
          <w:sz w:val="24"/>
          <w:szCs w:val="24"/>
          <w:lang w:eastAsia="en-GB"/>
        </w:rPr>
        <w:t xml:space="preserve"> system that identifies the resources and expertise required to meet the child/young person’s individual needs (Individual Education Plan/Behavioural Support Plan/Young Person Risk Assessment</w:t>
      </w:r>
      <w:r w:rsidR="00DF0B8B">
        <w:rPr>
          <w:rFonts w:cs="Calibri"/>
          <w:color w:val="000000"/>
          <w:sz w:val="24"/>
          <w:szCs w:val="24"/>
          <w:lang w:eastAsia="en-GB"/>
        </w:rPr>
        <w:t>)</w:t>
      </w:r>
    </w:p>
    <w:p w14:paraId="3E7CC900" w14:textId="5437D03A" w:rsidR="00E545BE" w:rsidRDefault="00E545BE" w:rsidP="003D6EC7">
      <w:pPr>
        <w:spacing w:after="0" w:line="240" w:lineRule="auto"/>
        <w:textAlignment w:val="auto"/>
        <w:rPr>
          <w:rFonts w:cs="Calibri"/>
          <w:b/>
          <w:color w:val="000000"/>
          <w:sz w:val="24"/>
          <w:szCs w:val="24"/>
          <w:lang w:eastAsia="en-GB"/>
        </w:rPr>
      </w:pPr>
    </w:p>
    <w:p w14:paraId="7C3C28FE" w14:textId="77777777" w:rsidR="00E545BE" w:rsidRDefault="00E545BE" w:rsidP="003D6EC7">
      <w:pPr>
        <w:spacing w:after="0" w:line="240" w:lineRule="auto"/>
        <w:textAlignment w:val="auto"/>
        <w:rPr>
          <w:rFonts w:cs="Calibri"/>
          <w:b/>
          <w:color w:val="000000"/>
          <w:sz w:val="24"/>
          <w:szCs w:val="24"/>
          <w:lang w:eastAsia="en-GB"/>
        </w:rPr>
      </w:pPr>
    </w:p>
    <w:p w14:paraId="552B571B" w14:textId="3C384BD4" w:rsidR="003D6EC7" w:rsidRPr="003D6EC7" w:rsidRDefault="005B7896" w:rsidP="00105150">
      <w:pPr>
        <w:pStyle w:val="Heading1"/>
        <w:jc w:val="left"/>
        <w:rPr>
          <w:lang w:eastAsia="en-GB"/>
        </w:rPr>
      </w:pPr>
      <w:bookmarkStart w:id="11" w:name="_Toc109907201"/>
      <w:r>
        <w:rPr>
          <w:lang w:eastAsia="en-GB"/>
        </w:rPr>
        <w:lastRenderedPageBreak/>
        <w:t xml:space="preserve">6. </w:t>
      </w:r>
      <w:r w:rsidR="003D6EC7" w:rsidRPr="003D6EC7">
        <w:rPr>
          <w:lang w:eastAsia="en-GB"/>
        </w:rPr>
        <w:t>Commissioning process</w:t>
      </w:r>
      <w:bookmarkEnd w:id="11"/>
      <w:r w:rsidR="003D6EC7" w:rsidRPr="003D6EC7">
        <w:rPr>
          <w:lang w:eastAsia="en-GB"/>
        </w:rPr>
        <w:t xml:space="preserve"> </w:t>
      </w:r>
    </w:p>
    <w:p w14:paraId="12C2F5A2" w14:textId="77777777" w:rsidR="0011545A" w:rsidRDefault="0011545A" w:rsidP="003D6EC7">
      <w:pPr>
        <w:spacing w:after="0" w:line="240" w:lineRule="auto"/>
        <w:textAlignment w:val="auto"/>
        <w:rPr>
          <w:rFonts w:cs="Calibri"/>
          <w:b/>
          <w:bCs/>
          <w:color w:val="000000"/>
          <w:sz w:val="24"/>
          <w:szCs w:val="24"/>
          <w:lang w:eastAsia="en-GB"/>
        </w:rPr>
      </w:pPr>
    </w:p>
    <w:p w14:paraId="736ECE55" w14:textId="6F30FF2E" w:rsidR="00042B0C" w:rsidRDefault="003D6EC7" w:rsidP="00042B0C">
      <w:pPr>
        <w:spacing w:after="0" w:line="276" w:lineRule="auto"/>
      </w:pPr>
      <w:r w:rsidRPr="003D6EC7">
        <w:rPr>
          <w:rFonts w:cs="Calibri"/>
          <w:color w:val="000000"/>
          <w:sz w:val="24"/>
          <w:szCs w:val="24"/>
          <w:lang w:eastAsia="en-GB"/>
        </w:rPr>
        <w:t xml:space="preserve">The point of contact for </w:t>
      </w:r>
      <w:r w:rsidR="00325E1D">
        <w:rPr>
          <w:rFonts w:cs="Calibri"/>
          <w:color w:val="000000"/>
          <w:sz w:val="24"/>
          <w:szCs w:val="24"/>
          <w:lang w:eastAsia="en-GB"/>
        </w:rPr>
        <w:t xml:space="preserve">admissions </w:t>
      </w:r>
      <w:r w:rsidRPr="003D6EC7">
        <w:rPr>
          <w:rFonts w:cs="Calibri"/>
          <w:color w:val="000000"/>
          <w:sz w:val="24"/>
          <w:szCs w:val="24"/>
          <w:lang w:eastAsia="en-GB"/>
        </w:rPr>
        <w:t>is</w:t>
      </w:r>
      <w:r w:rsidR="00042B0C">
        <w:rPr>
          <w:rFonts w:cs="Calibri"/>
          <w:color w:val="000000"/>
          <w:sz w:val="24"/>
          <w:szCs w:val="24"/>
          <w:lang w:eastAsia="en-GB"/>
        </w:rPr>
        <w:t xml:space="preserve"> Rachael </w:t>
      </w:r>
      <w:r w:rsidR="00317DFA">
        <w:rPr>
          <w:rFonts w:cs="Calibri"/>
          <w:color w:val="000000"/>
          <w:sz w:val="24"/>
          <w:szCs w:val="24"/>
          <w:lang w:eastAsia="en-GB"/>
        </w:rPr>
        <w:t>Thompson</w:t>
      </w:r>
      <w:r w:rsidR="00B64217">
        <w:rPr>
          <w:rFonts w:cs="Calibri"/>
          <w:color w:val="000000"/>
          <w:sz w:val="24"/>
          <w:szCs w:val="24"/>
          <w:lang w:eastAsia="en-GB"/>
        </w:rPr>
        <w:t>:</w:t>
      </w:r>
      <w:r w:rsidRPr="003D6EC7">
        <w:rPr>
          <w:rFonts w:cs="Calibri"/>
          <w:color w:val="000000"/>
          <w:sz w:val="24"/>
          <w:szCs w:val="24"/>
          <w:lang w:eastAsia="en-GB"/>
        </w:rPr>
        <w:t xml:space="preserve"> </w:t>
      </w:r>
      <w:hyperlink r:id="rId13" w:history="1">
        <w:r w:rsidR="00B64217" w:rsidRPr="00B82740">
          <w:rPr>
            <w:rStyle w:val="Hyperlink"/>
          </w:rPr>
          <w:t>info@cairneducation.co.uk</w:t>
        </w:r>
      </w:hyperlink>
    </w:p>
    <w:p w14:paraId="17DDE857" w14:textId="7CEE8118" w:rsidR="009023A6" w:rsidRDefault="009023A6" w:rsidP="003D6EC7">
      <w:pPr>
        <w:spacing w:after="0" w:line="240" w:lineRule="auto"/>
        <w:textAlignment w:val="auto"/>
        <w:rPr>
          <w:rFonts w:cs="Calibri"/>
          <w:color w:val="000000"/>
          <w:sz w:val="24"/>
          <w:szCs w:val="24"/>
          <w:lang w:eastAsia="en-GB"/>
        </w:rPr>
      </w:pPr>
    </w:p>
    <w:p w14:paraId="459C9FAD" w14:textId="305F2535" w:rsidR="003D6EC7" w:rsidRDefault="003D6EC7" w:rsidP="003D6EC7">
      <w:pPr>
        <w:spacing w:after="0" w:line="240" w:lineRule="auto"/>
        <w:textAlignment w:val="auto"/>
        <w:rPr>
          <w:rFonts w:cs="Calibri"/>
          <w:color w:val="000000"/>
          <w:sz w:val="24"/>
          <w:szCs w:val="24"/>
          <w:lang w:eastAsia="en-GB"/>
        </w:rPr>
      </w:pPr>
      <w:r w:rsidRPr="003D6EC7">
        <w:rPr>
          <w:rFonts w:cs="Calibri"/>
          <w:color w:val="000000"/>
          <w:sz w:val="24"/>
          <w:szCs w:val="24"/>
          <w:lang w:eastAsia="en-GB"/>
        </w:rPr>
        <w:t xml:space="preserve">Once contact with </w:t>
      </w:r>
      <w:r w:rsidR="000A07A9">
        <w:rPr>
          <w:rFonts w:cs="Calibri"/>
          <w:color w:val="000000"/>
          <w:sz w:val="24"/>
          <w:szCs w:val="24"/>
          <w:lang w:eastAsia="en-GB"/>
        </w:rPr>
        <w:t xml:space="preserve">Cairn Education has been made </w:t>
      </w:r>
      <w:r w:rsidR="006217EE">
        <w:rPr>
          <w:rFonts w:cs="Calibri"/>
          <w:color w:val="000000"/>
          <w:sz w:val="24"/>
          <w:szCs w:val="24"/>
          <w:lang w:eastAsia="en-GB"/>
        </w:rPr>
        <w:t>then</w:t>
      </w:r>
      <w:r w:rsidR="00721FD7">
        <w:rPr>
          <w:rFonts w:cs="Calibri"/>
          <w:color w:val="000000"/>
          <w:sz w:val="24"/>
          <w:szCs w:val="24"/>
          <w:lang w:eastAsia="en-GB"/>
        </w:rPr>
        <w:t xml:space="preserve"> Cairn will</w:t>
      </w:r>
      <w:r w:rsidR="006217EE">
        <w:rPr>
          <w:rFonts w:cs="Calibri"/>
          <w:color w:val="000000"/>
          <w:sz w:val="24"/>
          <w:szCs w:val="24"/>
          <w:lang w:eastAsia="en-GB"/>
        </w:rPr>
        <w:t xml:space="preserve"> </w:t>
      </w:r>
      <w:r w:rsidRPr="003D6EC7">
        <w:rPr>
          <w:rFonts w:cs="Calibri"/>
          <w:color w:val="000000"/>
          <w:sz w:val="24"/>
          <w:szCs w:val="24"/>
          <w:lang w:eastAsia="en-GB"/>
        </w:rPr>
        <w:t xml:space="preserve">set out the commissioning process. </w:t>
      </w:r>
    </w:p>
    <w:p w14:paraId="5E185E3E" w14:textId="67E458BF" w:rsidR="00697959" w:rsidRDefault="00697959" w:rsidP="003D6EC7">
      <w:pPr>
        <w:spacing w:after="0" w:line="240" w:lineRule="auto"/>
        <w:textAlignment w:val="auto"/>
        <w:rPr>
          <w:rFonts w:cs="Calibri"/>
          <w:color w:val="000000"/>
          <w:sz w:val="24"/>
          <w:szCs w:val="24"/>
          <w:lang w:eastAsia="en-GB"/>
        </w:rPr>
      </w:pPr>
    </w:p>
    <w:p w14:paraId="098E8BDA" w14:textId="6D028C7C" w:rsidR="00697959" w:rsidRPr="00697959" w:rsidRDefault="00F0533F" w:rsidP="00697959">
      <w:pPr>
        <w:spacing w:after="0" w:line="240" w:lineRule="auto"/>
        <w:textAlignment w:val="auto"/>
        <w:rPr>
          <w:rFonts w:cs="Calibri"/>
          <w:color w:val="000000"/>
          <w:sz w:val="24"/>
          <w:szCs w:val="24"/>
          <w:lang w:eastAsia="en-GB"/>
        </w:rPr>
      </w:pPr>
      <w:r>
        <w:rPr>
          <w:rFonts w:cs="Calibri"/>
          <w:color w:val="000000"/>
          <w:sz w:val="24"/>
          <w:szCs w:val="24"/>
          <w:lang w:eastAsia="en-GB"/>
        </w:rPr>
        <w:t xml:space="preserve">The commissioner </w:t>
      </w:r>
      <w:r w:rsidR="00697959" w:rsidRPr="00697959">
        <w:rPr>
          <w:rFonts w:cs="Calibri"/>
          <w:color w:val="000000"/>
          <w:sz w:val="24"/>
          <w:szCs w:val="24"/>
          <w:lang w:eastAsia="en-GB"/>
        </w:rPr>
        <w:t xml:space="preserve">will be purchasing places at Cairn Education.  A </w:t>
      </w:r>
      <w:r w:rsidR="00E86873">
        <w:rPr>
          <w:rFonts w:cs="Calibri"/>
          <w:color w:val="000000"/>
          <w:sz w:val="24"/>
          <w:szCs w:val="24"/>
          <w:lang w:eastAsia="en-GB"/>
        </w:rPr>
        <w:t>S</w:t>
      </w:r>
      <w:r w:rsidR="0003324C">
        <w:rPr>
          <w:rFonts w:cs="Calibri"/>
          <w:color w:val="000000"/>
          <w:sz w:val="24"/>
          <w:szCs w:val="24"/>
          <w:lang w:eastAsia="en-GB"/>
        </w:rPr>
        <w:t>ervice Level Agree</w:t>
      </w:r>
      <w:r w:rsidR="00E86873">
        <w:rPr>
          <w:rFonts w:cs="Calibri"/>
          <w:color w:val="000000"/>
          <w:sz w:val="24"/>
          <w:szCs w:val="24"/>
          <w:lang w:eastAsia="en-GB"/>
        </w:rPr>
        <w:t>ment</w:t>
      </w:r>
      <w:r w:rsidR="00697959" w:rsidRPr="00697959">
        <w:rPr>
          <w:rFonts w:cs="Calibri"/>
          <w:color w:val="000000"/>
          <w:sz w:val="24"/>
          <w:szCs w:val="24"/>
          <w:lang w:eastAsia="en-GB"/>
        </w:rPr>
        <w:t xml:space="preserve"> will be negotiated and drawn up. The </w:t>
      </w:r>
      <w:r w:rsidR="0062346D">
        <w:rPr>
          <w:rFonts w:cs="Calibri"/>
          <w:color w:val="000000"/>
          <w:sz w:val="24"/>
          <w:szCs w:val="24"/>
          <w:lang w:eastAsia="en-GB"/>
        </w:rPr>
        <w:t>Service Level Agreement</w:t>
      </w:r>
      <w:r w:rsidR="00697959" w:rsidRPr="00697959">
        <w:rPr>
          <w:rFonts w:cs="Calibri"/>
          <w:color w:val="000000"/>
          <w:sz w:val="24"/>
          <w:szCs w:val="24"/>
          <w:lang w:eastAsia="en-GB"/>
        </w:rPr>
        <w:t xml:space="preserve"> will set out the obligations</w:t>
      </w:r>
      <w:r w:rsidR="00F907E5">
        <w:rPr>
          <w:rFonts w:cs="Calibri"/>
          <w:color w:val="000000"/>
          <w:sz w:val="24"/>
          <w:szCs w:val="24"/>
          <w:lang w:eastAsia="en-GB"/>
        </w:rPr>
        <w:t xml:space="preserve"> that</w:t>
      </w:r>
      <w:r w:rsidR="00697959" w:rsidRPr="00697959">
        <w:rPr>
          <w:rFonts w:cs="Calibri"/>
          <w:color w:val="000000"/>
          <w:sz w:val="24"/>
          <w:szCs w:val="24"/>
          <w:lang w:eastAsia="en-GB"/>
        </w:rPr>
        <w:t xml:space="preserve"> Cairn Education, the commissioning authority and/ or all parties are clear about</w:t>
      </w:r>
      <w:r w:rsidR="00EC29F5">
        <w:rPr>
          <w:rFonts w:cs="Calibri"/>
          <w:color w:val="000000"/>
          <w:sz w:val="24"/>
          <w:szCs w:val="24"/>
          <w:lang w:eastAsia="en-GB"/>
        </w:rPr>
        <w:t>;</w:t>
      </w:r>
      <w:r w:rsidR="00697959" w:rsidRPr="00697959">
        <w:rPr>
          <w:rFonts w:cs="Calibri"/>
          <w:color w:val="000000"/>
          <w:sz w:val="24"/>
          <w:szCs w:val="24"/>
          <w:lang w:eastAsia="en-GB"/>
        </w:rPr>
        <w:t xml:space="preserve"> what will be delivered; how; when; at what price; the responsibilities of the parties to the agreement to maintain the highest level of support to the service user; and what monitoring arrangements will be agreed to review the contract performance. Cairn Education will seek and welcome contractual arrangements with key local authorities proximal to the provision.  The contract monitoring review process will be on a </w:t>
      </w:r>
      <w:r w:rsidR="00F63057">
        <w:rPr>
          <w:rFonts w:cs="Calibri"/>
          <w:color w:val="000000"/>
          <w:sz w:val="24"/>
          <w:szCs w:val="24"/>
          <w:lang w:eastAsia="en-GB"/>
        </w:rPr>
        <w:t>termly</w:t>
      </w:r>
      <w:r w:rsidR="00697959" w:rsidRPr="00697959">
        <w:rPr>
          <w:rFonts w:cs="Calibri"/>
          <w:color w:val="000000"/>
          <w:sz w:val="24"/>
          <w:szCs w:val="24"/>
          <w:lang w:eastAsia="en-GB"/>
        </w:rPr>
        <w:t xml:space="preserve"> basis in agreement with the commissioner. Cairn Education will collate </w:t>
      </w:r>
      <w:proofErr w:type="gramStart"/>
      <w:r w:rsidR="00697959" w:rsidRPr="00697959">
        <w:rPr>
          <w:rFonts w:cs="Calibri"/>
          <w:color w:val="000000"/>
          <w:sz w:val="24"/>
          <w:szCs w:val="24"/>
          <w:lang w:eastAsia="en-GB"/>
        </w:rPr>
        <w:t>demographic</w:t>
      </w:r>
      <w:proofErr w:type="gramEnd"/>
      <w:r w:rsidR="00697959" w:rsidRPr="00697959">
        <w:rPr>
          <w:rFonts w:cs="Calibri"/>
          <w:color w:val="000000"/>
          <w:sz w:val="24"/>
          <w:szCs w:val="24"/>
          <w:lang w:eastAsia="en-GB"/>
        </w:rPr>
        <w:t xml:space="preserve"> and outcome data gathered in relation to the service </w:t>
      </w:r>
      <w:proofErr w:type="spellStart"/>
      <w:r w:rsidR="00697959" w:rsidRPr="00697959">
        <w:rPr>
          <w:rFonts w:cs="Calibri"/>
          <w:color w:val="000000"/>
          <w:sz w:val="24"/>
          <w:szCs w:val="24"/>
          <w:lang w:eastAsia="en-GB"/>
        </w:rPr>
        <w:t>users</w:t>
      </w:r>
      <w:proofErr w:type="spellEnd"/>
      <w:r w:rsidR="00697959" w:rsidRPr="00697959">
        <w:rPr>
          <w:rFonts w:cs="Calibri"/>
          <w:color w:val="000000"/>
          <w:sz w:val="24"/>
          <w:szCs w:val="24"/>
          <w:lang w:eastAsia="en-GB"/>
        </w:rPr>
        <w:t xml:space="preserve"> needs, attendance, academic/employment performance and behavioural presentation. This will be reviewed jointly with any commissioner on an agreed schedule. </w:t>
      </w:r>
    </w:p>
    <w:p w14:paraId="28E9439D" w14:textId="537BA6E5" w:rsidR="00697959" w:rsidRPr="00697959" w:rsidRDefault="00697959" w:rsidP="00697959">
      <w:pPr>
        <w:spacing w:after="0" w:line="240" w:lineRule="auto"/>
        <w:textAlignment w:val="auto"/>
        <w:rPr>
          <w:rFonts w:cs="Calibri"/>
          <w:b/>
          <w:bCs/>
          <w:color w:val="000000"/>
          <w:sz w:val="24"/>
          <w:szCs w:val="24"/>
          <w:lang w:eastAsia="en-GB"/>
        </w:rPr>
      </w:pPr>
    </w:p>
    <w:p w14:paraId="6BED7C49" w14:textId="7BC1F6F7" w:rsidR="0011545A" w:rsidRPr="000E5BAD" w:rsidRDefault="00697959" w:rsidP="003D6EC7">
      <w:pPr>
        <w:spacing w:after="0" w:line="240" w:lineRule="auto"/>
        <w:textAlignment w:val="auto"/>
        <w:rPr>
          <w:rFonts w:cs="Calibri"/>
          <w:color w:val="000000"/>
          <w:sz w:val="24"/>
          <w:szCs w:val="24"/>
          <w:lang w:eastAsia="en-GB"/>
        </w:rPr>
      </w:pPr>
      <w:r w:rsidRPr="00697959">
        <w:rPr>
          <w:rFonts w:cs="Calibri"/>
          <w:color w:val="000000"/>
          <w:sz w:val="24"/>
          <w:szCs w:val="24"/>
          <w:lang w:eastAsia="en-GB"/>
        </w:rPr>
        <w:t xml:space="preserve">Each placement will be based on Cairn Education’s fees. These are based on the provision </w:t>
      </w:r>
      <w:r w:rsidR="002807F7">
        <w:rPr>
          <w:rFonts w:cs="Calibri"/>
          <w:color w:val="000000"/>
          <w:sz w:val="24"/>
          <w:szCs w:val="24"/>
          <w:lang w:eastAsia="en-GB"/>
        </w:rPr>
        <w:t xml:space="preserve">required </w:t>
      </w:r>
      <w:r w:rsidR="005756A8">
        <w:rPr>
          <w:rFonts w:cs="Calibri"/>
          <w:color w:val="000000"/>
          <w:sz w:val="24"/>
          <w:szCs w:val="24"/>
          <w:lang w:eastAsia="en-GB"/>
        </w:rPr>
        <w:t>and can be requested at info@cairneducation.co.uk</w:t>
      </w:r>
      <w:r w:rsidR="002807F7">
        <w:rPr>
          <w:rFonts w:cs="Calibri"/>
          <w:color w:val="000000"/>
          <w:sz w:val="24"/>
          <w:szCs w:val="24"/>
          <w:lang w:eastAsia="en-GB"/>
        </w:rPr>
        <w:t>.</w:t>
      </w:r>
    </w:p>
    <w:p w14:paraId="24A67921" w14:textId="71D726E5" w:rsidR="003D6EC7" w:rsidRPr="003D6EC7" w:rsidRDefault="0011545A" w:rsidP="00105150">
      <w:pPr>
        <w:pStyle w:val="Heading1"/>
        <w:jc w:val="left"/>
        <w:rPr>
          <w:lang w:eastAsia="en-GB"/>
        </w:rPr>
      </w:pPr>
      <w:bookmarkStart w:id="12" w:name="_Toc109907202"/>
      <w:r w:rsidRPr="0011545A">
        <w:rPr>
          <w:lang w:eastAsia="en-GB"/>
        </w:rPr>
        <w:t xml:space="preserve">7. </w:t>
      </w:r>
      <w:r w:rsidR="003D6EC7" w:rsidRPr="003D6EC7">
        <w:rPr>
          <w:lang w:eastAsia="en-GB"/>
        </w:rPr>
        <w:t>Induction</w:t>
      </w:r>
      <w:bookmarkEnd w:id="12"/>
    </w:p>
    <w:p w14:paraId="2E283848" w14:textId="77777777" w:rsidR="000929D4" w:rsidRDefault="000929D4" w:rsidP="007E0F23">
      <w:pPr>
        <w:spacing w:after="0" w:line="240" w:lineRule="auto"/>
        <w:textAlignment w:val="auto"/>
        <w:rPr>
          <w:rFonts w:cs="Calibri"/>
          <w:color w:val="000000"/>
          <w:sz w:val="24"/>
          <w:szCs w:val="24"/>
          <w:lang w:eastAsia="en-GB"/>
        </w:rPr>
      </w:pPr>
    </w:p>
    <w:p w14:paraId="1BE70CC5" w14:textId="27F07CCA" w:rsidR="000929D4" w:rsidRDefault="00B6520D" w:rsidP="007E0F23">
      <w:pPr>
        <w:spacing w:after="0" w:line="240" w:lineRule="auto"/>
        <w:textAlignment w:val="auto"/>
        <w:rPr>
          <w:rFonts w:cs="Calibri"/>
          <w:color w:val="000000"/>
          <w:sz w:val="24"/>
          <w:szCs w:val="24"/>
          <w:lang w:eastAsia="en-GB"/>
        </w:rPr>
      </w:pPr>
      <w:r>
        <w:rPr>
          <w:rFonts w:cs="Calibri"/>
          <w:color w:val="000000"/>
          <w:sz w:val="24"/>
          <w:szCs w:val="24"/>
          <w:lang w:eastAsia="en-GB"/>
        </w:rPr>
        <w:t>Cair</w:t>
      </w:r>
      <w:r w:rsidR="00D04AD1">
        <w:rPr>
          <w:rFonts w:cs="Calibri"/>
          <w:color w:val="000000"/>
          <w:sz w:val="24"/>
          <w:szCs w:val="24"/>
          <w:lang w:eastAsia="en-GB"/>
        </w:rPr>
        <w:t>n</w:t>
      </w:r>
      <w:r>
        <w:rPr>
          <w:rFonts w:cs="Calibri"/>
          <w:color w:val="000000"/>
          <w:sz w:val="24"/>
          <w:szCs w:val="24"/>
          <w:lang w:eastAsia="en-GB"/>
        </w:rPr>
        <w:t xml:space="preserve"> Education</w:t>
      </w:r>
      <w:r w:rsidR="001D0F24">
        <w:rPr>
          <w:rFonts w:cs="Calibri"/>
          <w:color w:val="000000"/>
          <w:sz w:val="24"/>
          <w:szCs w:val="24"/>
          <w:lang w:eastAsia="en-GB"/>
        </w:rPr>
        <w:t xml:space="preserve"> has </w:t>
      </w:r>
      <w:r w:rsidR="000929D4">
        <w:rPr>
          <w:rFonts w:cs="Calibri"/>
          <w:color w:val="000000"/>
          <w:sz w:val="24"/>
          <w:szCs w:val="24"/>
          <w:lang w:eastAsia="en-GB"/>
        </w:rPr>
        <w:t>two different induction programmes</w:t>
      </w:r>
      <w:r w:rsidR="00DF0B8B">
        <w:rPr>
          <w:rFonts w:cs="Calibri"/>
          <w:color w:val="000000"/>
          <w:sz w:val="24"/>
          <w:szCs w:val="24"/>
          <w:lang w:eastAsia="en-GB"/>
        </w:rPr>
        <w:t xml:space="preserve"> according to length of service contract</w:t>
      </w:r>
      <w:r w:rsidR="000929D4">
        <w:rPr>
          <w:rFonts w:cs="Calibri"/>
          <w:color w:val="000000"/>
          <w:sz w:val="24"/>
          <w:szCs w:val="24"/>
          <w:lang w:eastAsia="en-GB"/>
        </w:rPr>
        <w:t>.</w:t>
      </w:r>
    </w:p>
    <w:p w14:paraId="29FBAD6D" w14:textId="3738EFC9" w:rsidR="000929D4" w:rsidRDefault="000929D4" w:rsidP="007E0F23">
      <w:pPr>
        <w:spacing w:after="0" w:line="240" w:lineRule="auto"/>
        <w:textAlignment w:val="auto"/>
        <w:rPr>
          <w:rFonts w:cs="Calibri"/>
          <w:color w:val="000000"/>
          <w:sz w:val="24"/>
          <w:szCs w:val="24"/>
          <w:lang w:eastAsia="en-GB"/>
        </w:rPr>
      </w:pPr>
    </w:p>
    <w:p w14:paraId="1E53CCE9" w14:textId="61399196" w:rsidR="000929D4" w:rsidRDefault="000929D4" w:rsidP="007E0F23">
      <w:pPr>
        <w:spacing w:after="0" w:line="240" w:lineRule="auto"/>
        <w:textAlignment w:val="auto"/>
        <w:rPr>
          <w:rFonts w:cs="Calibri"/>
          <w:color w:val="000000"/>
          <w:sz w:val="24"/>
          <w:szCs w:val="24"/>
          <w:lang w:eastAsia="en-GB"/>
        </w:rPr>
      </w:pPr>
      <w:r>
        <w:rPr>
          <w:rFonts w:cs="Calibri"/>
          <w:color w:val="000000"/>
          <w:sz w:val="24"/>
          <w:szCs w:val="24"/>
          <w:lang w:eastAsia="en-GB"/>
        </w:rPr>
        <w:t xml:space="preserve">Up to </w:t>
      </w:r>
      <w:proofErr w:type="gramStart"/>
      <w:r>
        <w:rPr>
          <w:rFonts w:cs="Calibri"/>
          <w:color w:val="000000"/>
          <w:sz w:val="24"/>
          <w:szCs w:val="24"/>
          <w:lang w:eastAsia="en-GB"/>
        </w:rPr>
        <w:t>12 week</w:t>
      </w:r>
      <w:proofErr w:type="gramEnd"/>
      <w:r>
        <w:rPr>
          <w:rFonts w:cs="Calibri"/>
          <w:color w:val="000000"/>
          <w:sz w:val="24"/>
          <w:szCs w:val="24"/>
          <w:lang w:eastAsia="en-GB"/>
        </w:rPr>
        <w:t xml:space="preserve"> </w:t>
      </w:r>
      <w:r w:rsidR="00B0743F">
        <w:rPr>
          <w:rFonts w:cs="Calibri"/>
          <w:color w:val="000000"/>
          <w:sz w:val="24"/>
          <w:szCs w:val="24"/>
          <w:lang w:eastAsia="en-GB"/>
        </w:rPr>
        <w:t>placement at Cairn Education;</w:t>
      </w:r>
    </w:p>
    <w:p w14:paraId="78931961" w14:textId="79D155CF" w:rsidR="00B0743F" w:rsidRDefault="004A1EAF" w:rsidP="00FC1D89">
      <w:pPr>
        <w:pStyle w:val="ListParagraph"/>
        <w:numPr>
          <w:ilvl w:val="0"/>
          <w:numId w:val="14"/>
        </w:numPr>
        <w:spacing w:after="0" w:line="240" w:lineRule="auto"/>
        <w:textAlignment w:val="auto"/>
        <w:rPr>
          <w:rFonts w:cs="Calibri"/>
          <w:color w:val="000000"/>
          <w:sz w:val="24"/>
          <w:szCs w:val="24"/>
          <w:lang w:eastAsia="en-GB"/>
        </w:rPr>
      </w:pPr>
      <w:r>
        <w:rPr>
          <w:rFonts w:cs="Calibri"/>
          <w:color w:val="000000"/>
          <w:sz w:val="24"/>
          <w:szCs w:val="24"/>
          <w:lang w:eastAsia="en-GB"/>
        </w:rPr>
        <w:t>o</w:t>
      </w:r>
      <w:r w:rsidR="00FC1D89">
        <w:rPr>
          <w:rFonts w:cs="Calibri"/>
          <w:color w:val="000000"/>
          <w:sz w:val="24"/>
          <w:szCs w:val="24"/>
          <w:lang w:eastAsia="en-GB"/>
        </w:rPr>
        <w:t>rientation and taster session</w:t>
      </w:r>
    </w:p>
    <w:p w14:paraId="174AE81B" w14:textId="4FE890C7" w:rsidR="00FC1D89" w:rsidRDefault="004A1EAF" w:rsidP="00FC1D89">
      <w:pPr>
        <w:pStyle w:val="ListParagraph"/>
        <w:numPr>
          <w:ilvl w:val="0"/>
          <w:numId w:val="14"/>
        </w:numPr>
        <w:spacing w:after="0" w:line="240" w:lineRule="auto"/>
        <w:textAlignment w:val="auto"/>
        <w:rPr>
          <w:rFonts w:cs="Calibri"/>
          <w:color w:val="000000"/>
          <w:sz w:val="24"/>
          <w:szCs w:val="24"/>
          <w:lang w:eastAsia="en-GB"/>
        </w:rPr>
      </w:pPr>
      <w:r>
        <w:rPr>
          <w:rFonts w:cs="Calibri"/>
          <w:color w:val="000000"/>
          <w:sz w:val="24"/>
          <w:szCs w:val="24"/>
          <w:lang w:eastAsia="en-GB"/>
        </w:rPr>
        <w:t>r</w:t>
      </w:r>
      <w:r w:rsidR="00FC1D89">
        <w:rPr>
          <w:rFonts w:cs="Calibri"/>
          <w:color w:val="000000"/>
          <w:sz w:val="24"/>
          <w:szCs w:val="24"/>
          <w:lang w:eastAsia="en-GB"/>
        </w:rPr>
        <w:t>e-engagement assessment</w:t>
      </w:r>
      <w:r>
        <w:rPr>
          <w:rFonts w:cs="Calibri"/>
          <w:color w:val="000000"/>
          <w:sz w:val="24"/>
          <w:szCs w:val="24"/>
          <w:lang w:eastAsia="en-GB"/>
        </w:rPr>
        <w:t xml:space="preserve"> and </w:t>
      </w:r>
      <w:r w:rsidR="007D4887">
        <w:rPr>
          <w:rFonts w:cs="Calibri"/>
          <w:color w:val="000000"/>
          <w:sz w:val="24"/>
          <w:szCs w:val="24"/>
          <w:lang w:eastAsia="en-GB"/>
        </w:rPr>
        <w:t>other therapy/educational assessments to meet needs</w:t>
      </w:r>
    </w:p>
    <w:p w14:paraId="15A6A6B9" w14:textId="654EFA15" w:rsidR="00FC1D89" w:rsidRDefault="00412CF3" w:rsidP="00FC1D89">
      <w:pPr>
        <w:pStyle w:val="ListParagraph"/>
        <w:numPr>
          <w:ilvl w:val="0"/>
          <w:numId w:val="14"/>
        </w:numPr>
        <w:spacing w:after="0" w:line="240" w:lineRule="auto"/>
        <w:textAlignment w:val="auto"/>
        <w:rPr>
          <w:rFonts w:cs="Calibri"/>
          <w:color w:val="000000"/>
          <w:sz w:val="24"/>
          <w:szCs w:val="24"/>
          <w:lang w:eastAsia="en-GB"/>
        </w:rPr>
      </w:pPr>
      <w:r>
        <w:rPr>
          <w:rFonts w:cs="Calibri"/>
          <w:color w:val="000000"/>
          <w:sz w:val="24"/>
          <w:szCs w:val="24"/>
          <w:lang w:eastAsia="en-GB"/>
        </w:rPr>
        <w:t>C</w:t>
      </w:r>
      <w:r w:rsidR="00960C6B">
        <w:rPr>
          <w:rFonts w:cs="Calibri"/>
          <w:color w:val="000000"/>
          <w:sz w:val="24"/>
          <w:szCs w:val="24"/>
          <w:lang w:eastAsia="en-GB"/>
        </w:rPr>
        <w:t xml:space="preserve">airn Education </w:t>
      </w:r>
      <w:r w:rsidR="004A1EAF">
        <w:rPr>
          <w:rFonts w:cs="Calibri"/>
          <w:color w:val="000000"/>
          <w:sz w:val="24"/>
          <w:szCs w:val="24"/>
          <w:lang w:eastAsia="en-GB"/>
        </w:rPr>
        <w:t>objective</w:t>
      </w:r>
      <w:r w:rsidR="00960C6B">
        <w:rPr>
          <w:rFonts w:cs="Calibri"/>
          <w:color w:val="000000"/>
          <w:sz w:val="24"/>
          <w:szCs w:val="24"/>
          <w:lang w:eastAsia="en-GB"/>
        </w:rPr>
        <w:t xml:space="preserve"> setting for placement</w:t>
      </w:r>
    </w:p>
    <w:p w14:paraId="035F2320" w14:textId="29DC827C" w:rsidR="00960C6B" w:rsidRPr="00FC1D89" w:rsidRDefault="004A1EAF" w:rsidP="00FC1D89">
      <w:pPr>
        <w:pStyle w:val="ListParagraph"/>
        <w:numPr>
          <w:ilvl w:val="0"/>
          <w:numId w:val="14"/>
        </w:numPr>
        <w:spacing w:after="0" w:line="240" w:lineRule="auto"/>
        <w:textAlignment w:val="auto"/>
        <w:rPr>
          <w:rFonts w:cs="Calibri"/>
          <w:color w:val="000000"/>
          <w:sz w:val="24"/>
          <w:szCs w:val="24"/>
          <w:lang w:eastAsia="en-GB"/>
        </w:rPr>
      </w:pPr>
      <w:r>
        <w:rPr>
          <w:rFonts w:cs="Calibri"/>
          <w:color w:val="000000"/>
          <w:sz w:val="24"/>
          <w:szCs w:val="24"/>
          <w:lang w:eastAsia="en-GB"/>
        </w:rPr>
        <w:t>engagement r</w:t>
      </w:r>
      <w:r w:rsidR="00960C6B">
        <w:rPr>
          <w:rFonts w:cs="Calibri"/>
          <w:color w:val="000000"/>
          <w:sz w:val="24"/>
          <w:szCs w:val="24"/>
          <w:lang w:eastAsia="en-GB"/>
        </w:rPr>
        <w:t>eview after</w:t>
      </w:r>
      <w:r>
        <w:rPr>
          <w:rFonts w:cs="Calibri"/>
          <w:color w:val="000000"/>
          <w:sz w:val="24"/>
          <w:szCs w:val="24"/>
          <w:lang w:eastAsia="en-GB"/>
        </w:rPr>
        <w:t xml:space="preserve"> 2 weeks</w:t>
      </w:r>
      <w:r w:rsidR="0008553E">
        <w:rPr>
          <w:rFonts w:cs="Calibri"/>
          <w:color w:val="000000"/>
          <w:sz w:val="24"/>
          <w:szCs w:val="24"/>
          <w:lang w:eastAsia="en-GB"/>
        </w:rPr>
        <w:t xml:space="preserve"> with all sta</w:t>
      </w:r>
      <w:r w:rsidR="00BD5691">
        <w:rPr>
          <w:rFonts w:cs="Calibri"/>
          <w:color w:val="000000"/>
          <w:sz w:val="24"/>
          <w:szCs w:val="24"/>
          <w:lang w:eastAsia="en-GB"/>
        </w:rPr>
        <w:t>keholders</w:t>
      </w:r>
    </w:p>
    <w:p w14:paraId="22B71C7D" w14:textId="28071157" w:rsidR="00355E89" w:rsidRDefault="00B6520D" w:rsidP="007E0F23">
      <w:pPr>
        <w:spacing w:after="0" w:line="240" w:lineRule="auto"/>
        <w:textAlignment w:val="auto"/>
        <w:rPr>
          <w:rFonts w:cs="Calibri"/>
          <w:color w:val="000000"/>
          <w:sz w:val="24"/>
          <w:szCs w:val="24"/>
          <w:lang w:eastAsia="en-GB"/>
        </w:rPr>
      </w:pPr>
      <w:r>
        <w:rPr>
          <w:rFonts w:cs="Calibri"/>
          <w:color w:val="000000"/>
          <w:sz w:val="24"/>
          <w:szCs w:val="24"/>
          <w:lang w:eastAsia="en-GB"/>
        </w:rPr>
        <w:t xml:space="preserve"> </w:t>
      </w:r>
    </w:p>
    <w:p w14:paraId="3230F16D" w14:textId="32B205A3" w:rsidR="007D4887" w:rsidRDefault="00025909" w:rsidP="007E0F23">
      <w:pPr>
        <w:spacing w:after="0" w:line="240" w:lineRule="auto"/>
        <w:textAlignment w:val="auto"/>
        <w:rPr>
          <w:rFonts w:cs="Calibri"/>
          <w:color w:val="000000"/>
          <w:sz w:val="24"/>
          <w:szCs w:val="24"/>
          <w:lang w:eastAsia="en-GB"/>
        </w:rPr>
      </w:pPr>
      <w:r>
        <w:rPr>
          <w:rFonts w:cs="Calibri"/>
          <w:color w:val="000000"/>
          <w:sz w:val="24"/>
          <w:szCs w:val="24"/>
          <w:lang w:eastAsia="en-GB"/>
        </w:rPr>
        <w:t xml:space="preserve">Over </w:t>
      </w:r>
      <w:proofErr w:type="gramStart"/>
      <w:r>
        <w:rPr>
          <w:rFonts w:cs="Calibri"/>
          <w:color w:val="000000"/>
          <w:sz w:val="24"/>
          <w:szCs w:val="24"/>
          <w:lang w:eastAsia="en-GB"/>
        </w:rPr>
        <w:t>12 week</w:t>
      </w:r>
      <w:proofErr w:type="gramEnd"/>
      <w:r>
        <w:rPr>
          <w:rFonts w:cs="Calibri"/>
          <w:color w:val="000000"/>
          <w:sz w:val="24"/>
          <w:szCs w:val="24"/>
          <w:lang w:eastAsia="en-GB"/>
        </w:rPr>
        <w:t xml:space="preserve"> placement;</w:t>
      </w:r>
    </w:p>
    <w:p w14:paraId="7BDEBFF0" w14:textId="77777777" w:rsidR="00D47389" w:rsidRPr="00D47389" w:rsidRDefault="00D47389" w:rsidP="00D47389">
      <w:pPr>
        <w:numPr>
          <w:ilvl w:val="0"/>
          <w:numId w:val="14"/>
        </w:numPr>
        <w:spacing w:after="0" w:line="240" w:lineRule="auto"/>
        <w:textAlignment w:val="auto"/>
        <w:rPr>
          <w:rFonts w:cs="Calibri"/>
          <w:color w:val="000000"/>
          <w:sz w:val="24"/>
          <w:szCs w:val="24"/>
          <w:lang w:eastAsia="en-GB"/>
        </w:rPr>
      </w:pPr>
      <w:r w:rsidRPr="00D47389">
        <w:rPr>
          <w:rFonts w:cs="Calibri"/>
          <w:color w:val="000000"/>
          <w:sz w:val="24"/>
          <w:szCs w:val="24"/>
          <w:lang w:eastAsia="en-GB"/>
        </w:rPr>
        <w:t>orientation and taster session</w:t>
      </w:r>
    </w:p>
    <w:p w14:paraId="2B764809" w14:textId="34811F11" w:rsidR="00D47389" w:rsidRPr="00D47389" w:rsidRDefault="008C3372" w:rsidP="00D47389">
      <w:pPr>
        <w:numPr>
          <w:ilvl w:val="0"/>
          <w:numId w:val="14"/>
        </w:numPr>
        <w:spacing w:after="0" w:line="240" w:lineRule="auto"/>
        <w:textAlignment w:val="auto"/>
        <w:rPr>
          <w:rFonts w:cs="Calibri"/>
          <w:color w:val="000000"/>
          <w:sz w:val="24"/>
          <w:szCs w:val="24"/>
          <w:lang w:eastAsia="en-GB"/>
        </w:rPr>
      </w:pPr>
      <w:r>
        <w:rPr>
          <w:rFonts w:cs="Calibri"/>
          <w:color w:val="000000"/>
          <w:sz w:val="24"/>
          <w:szCs w:val="24"/>
          <w:lang w:eastAsia="en-GB"/>
        </w:rPr>
        <w:t xml:space="preserve">education/employment </w:t>
      </w:r>
      <w:r w:rsidR="00D47389">
        <w:rPr>
          <w:rFonts w:cs="Calibri"/>
          <w:color w:val="000000"/>
          <w:sz w:val="24"/>
          <w:szCs w:val="24"/>
          <w:lang w:eastAsia="en-GB"/>
        </w:rPr>
        <w:t>baseline and therapy</w:t>
      </w:r>
      <w:r w:rsidR="00D47389" w:rsidRPr="00D47389">
        <w:rPr>
          <w:rFonts w:cs="Calibri"/>
          <w:color w:val="000000"/>
          <w:sz w:val="24"/>
          <w:szCs w:val="24"/>
          <w:lang w:eastAsia="en-GB"/>
        </w:rPr>
        <w:t xml:space="preserve"> assessment</w:t>
      </w:r>
      <w:r w:rsidR="0008553E">
        <w:rPr>
          <w:rFonts w:cs="Calibri"/>
          <w:color w:val="000000"/>
          <w:sz w:val="24"/>
          <w:szCs w:val="24"/>
          <w:lang w:eastAsia="en-GB"/>
        </w:rPr>
        <w:t>s</w:t>
      </w:r>
    </w:p>
    <w:p w14:paraId="73B63FD5" w14:textId="014E9F6F" w:rsidR="00D47389" w:rsidRPr="00D47389" w:rsidRDefault="00D9490E" w:rsidP="00D47389">
      <w:pPr>
        <w:numPr>
          <w:ilvl w:val="0"/>
          <w:numId w:val="14"/>
        </w:numPr>
        <w:spacing w:after="0" w:line="240" w:lineRule="auto"/>
        <w:textAlignment w:val="auto"/>
        <w:rPr>
          <w:rFonts w:cs="Calibri"/>
          <w:color w:val="000000"/>
          <w:sz w:val="24"/>
          <w:szCs w:val="24"/>
          <w:lang w:eastAsia="en-GB"/>
        </w:rPr>
      </w:pPr>
      <w:r>
        <w:rPr>
          <w:rFonts w:cs="Calibri"/>
          <w:color w:val="000000"/>
          <w:sz w:val="24"/>
          <w:szCs w:val="24"/>
          <w:lang w:eastAsia="en-GB"/>
        </w:rPr>
        <w:t>C</w:t>
      </w:r>
      <w:r w:rsidR="00D47389" w:rsidRPr="00D47389">
        <w:rPr>
          <w:rFonts w:cs="Calibri"/>
          <w:color w:val="000000"/>
          <w:sz w:val="24"/>
          <w:szCs w:val="24"/>
          <w:lang w:eastAsia="en-GB"/>
        </w:rPr>
        <w:t>airn Education objective setting for placement</w:t>
      </w:r>
    </w:p>
    <w:p w14:paraId="31BBC1EB" w14:textId="65EE5D0E" w:rsidR="00D47389" w:rsidRPr="00D47389" w:rsidRDefault="0008553E" w:rsidP="00D47389">
      <w:pPr>
        <w:numPr>
          <w:ilvl w:val="0"/>
          <w:numId w:val="14"/>
        </w:numPr>
        <w:spacing w:after="0" w:line="240" w:lineRule="auto"/>
        <w:textAlignment w:val="auto"/>
        <w:rPr>
          <w:rFonts w:cs="Calibri"/>
          <w:color w:val="000000"/>
          <w:sz w:val="24"/>
          <w:szCs w:val="24"/>
          <w:lang w:eastAsia="en-GB"/>
        </w:rPr>
      </w:pPr>
      <w:proofErr w:type="gramStart"/>
      <w:r>
        <w:rPr>
          <w:rFonts w:cs="Calibri"/>
          <w:color w:val="000000"/>
          <w:sz w:val="24"/>
          <w:szCs w:val="24"/>
          <w:lang w:eastAsia="en-GB"/>
        </w:rPr>
        <w:t>12 week</w:t>
      </w:r>
      <w:proofErr w:type="gramEnd"/>
      <w:r>
        <w:rPr>
          <w:rFonts w:cs="Calibri"/>
          <w:color w:val="000000"/>
          <w:sz w:val="24"/>
          <w:szCs w:val="24"/>
          <w:lang w:eastAsia="en-GB"/>
        </w:rPr>
        <w:t xml:space="preserve"> </w:t>
      </w:r>
      <w:r w:rsidR="007C7667">
        <w:rPr>
          <w:rFonts w:cs="Calibri"/>
          <w:color w:val="000000"/>
          <w:sz w:val="24"/>
          <w:szCs w:val="24"/>
          <w:lang w:eastAsia="en-GB"/>
        </w:rPr>
        <w:t xml:space="preserve">admission period </w:t>
      </w:r>
      <w:r w:rsidR="00BD5691">
        <w:rPr>
          <w:rFonts w:cs="Calibri"/>
          <w:color w:val="000000"/>
          <w:sz w:val="24"/>
          <w:szCs w:val="24"/>
          <w:lang w:eastAsia="en-GB"/>
        </w:rPr>
        <w:t xml:space="preserve">progress </w:t>
      </w:r>
      <w:r>
        <w:rPr>
          <w:rFonts w:cs="Calibri"/>
          <w:color w:val="000000"/>
          <w:sz w:val="24"/>
          <w:szCs w:val="24"/>
          <w:lang w:eastAsia="en-GB"/>
        </w:rPr>
        <w:t xml:space="preserve">review </w:t>
      </w:r>
      <w:r w:rsidR="00BD5691">
        <w:rPr>
          <w:rFonts w:cs="Calibri"/>
          <w:color w:val="000000"/>
          <w:sz w:val="24"/>
          <w:szCs w:val="24"/>
          <w:lang w:eastAsia="en-GB"/>
        </w:rPr>
        <w:t>with all stakeholders</w:t>
      </w:r>
      <w:r w:rsidR="00FE365B">
        <w:rPr>
          <w:rFonts w:cs="Calibri"/>
          <w:color w:val="000000"/>
          <w:sz w:val="24"/>
          <w:szCs w:val="24"/>
          <w:lang w:eastAsia="en-GB"/>
        </w:rPr>
        <w:t xml:space="preserve"> to assess if Cairn </w:t>
      </w:r>
      <w:r w:rsidR="008C3372">
        <w:rPr>
          <w:rFonts w:cs="Calibri"/>
          <w:color w:val="000000"/>
          <w:sz w:val="24"/>
          <w:szCs w:val="24"/>
          <w:lang w:eastAsia="en-GB"/>
        </w:rPr>
        <w:t>E</w:t>
      </w:r>
      <w:r w:rsidR="00FE365B">
        <w:rPr>
          <w:rFonts w:cs="Calibri"/>
          <w:color w:val="000000"/>
          <w:sz w:val="24"/>
          <w:szCs w:val="24"/>
          <w:lang w:eastAsia="en-GB"/>
        </w:rPr>
        <w:t>ducation is meeting the needs of the service user</w:t>
      </w:r>
    </w:p>
    <w:p w14:paraId="766FDBD9" w14:textId="77777777" w:rsidR="00355E89" w:rsidRDefault="00355E89" w:rsidP="003D6EC7">
      <w:pPr>
        <w:spacing w:after="0" w:line="240" w:lineRule="auto"/>
        <w:textAlignment w:val="auto"/>
        <w:rPr>
          <w:rFonts w:cs="Calibri"/>
          <w:color w:val="000000"/>
          <w:sz w:val="24"/>
          <w:szCs w:val="24"/>
          <w:lang w:eastAsia="en-GB"/>
        </w:rPr>
      </w:pPr>
    </w:p>
    <w:p w14:paraId="0D246817" w14:textId="77777777" w:rsidR="005A719E" w:rsidRPr="005A719E" w:rsidRDefault="005A719E" w:rsidP="00105150">
      <w:pPr>
        <w:pStyle w:val="Heading1"/>
        <w:jc w:val="left"/>
        <w:rPr>
          <w:lang w:eastAsia="en-GB"/>
        </w:rPr>
      </w:pPr>
      <w:bookmarkStart w:id="13" w:name="_Toc109907203"/>
      <w:r w:rsidRPr="005A719E">
        <w:rPr>
          <w:lang w:eastAsia="en-GB"/>
        </w:rPr>
        <w:lastRenderedPageBreak/>
        <w:t>8. Admissions</w:t>
      </w:r>
      <w:bookmarkEnd w:id="13"/>
    </w:p>
    <w:p w14:paraId="5DD81A22" w14:textId="77777777" w:rsidR="005A719E" w:rsidRDefault="005A719E" w:rsidP="003D6EC7">
      <w:pPr>
        <w:spacing w:after="0" w:line="240" w:lineRule="auto"/>
        <w:textAlignment w:val="auto"/>
        <w:rPr>
          <w:rFonts w:cs="Calibri"/>
          <w:b/>
          <w:bCs/>
          <w:color w:val="000000"/>
          <w:sz w:val="24"/>
          <w:szCs w:val="24"/>
          <w:lang w:eastAsia="en-GB"/>
        </w:rPr>
      </w:pPr>
    </w:p>
    <w:p w14:paraId="3ED5CA43" w14:textId="0A943D27" w:rsidR="005A719E" w:rsidRDefault="006C75F3" w:rsidP="003D6EC7">
      <w:pPr>
        <w:spacing w:after="0" w:line="240" w:lineRule="auto"/>
        <w:textAlignment w:val="auto"/>
        <w:rPr>
          <w:rFonts w:cs="Calibri"/>
          <w:color w:val="000000"/>
          <w:sz w:val="24"/>
          <w:szCs w:val="24"/>
          <w:lang w:eastAsia="en-GB"/>
        </w:rPr>
      </w:pPr>
      <w:r w:rsidRPr="00E66980">
        <w:rPr>
          <w:rFonts w:cs="Calibri"/>
          <w:color w:val="000000"/>
          <w:sz w:val="24"/>
          <w:szCs w:val="24"/>
          <w:lang w:eastAsia="en-GB"/>
        </w:rPr>
        <w:t xml:space="preserve">Cairn education keeps an admission register which contains an index in alphabetical order of all </w:t>
      </w:r>
      <w:r w:rsidR="00AA318E" w:rsidRPr="00E66980">
        <w:rPr>
          <w:rFonts w:cs="Calibri"/>
          <w:color w:val="000000"/>
          <w:sz w:val="24"/>
          <w:szCs w:val="24"/>
          <w:lang w:eastAsia="en-GB"/>
        </w:rPr>
        <w:t xml:space="preserve">service users including applicable details from </w:t>
      </w:r>
      <w:r w:rsidR="002E5086">
        <w:rPr>
          <w:rFonts w:cs="Calibri"/>
          <w:color w:val="000000"/>
          <w:sz w:val="24"/>
          <w:szCs w:val="24"/>
          <w:lang w:eastAsia="en-GB"/>
        </w:rPr>
        <w:t>the Application/Referral Form (Appendix A)</w:t>
      </w:r>
      <w:r w:rsidR="00AA318E" w:rsidRPr="00E66980">
        <w:rPr>
          <w:rFonts w:cs="Calibri"/>
          <w:color w:val="000000"/>
          <w:sz w:val="24"/>
          <w:szCs w:val="24"/>
          <w:lang w:eastAsia="en-GB"/>
        </w:rPr>
        <w:t xml:space="preserve"> of this document and including the emergency contact details for each service user. </w:t>
      </w:r>
      <w:r w:rsidR="006546BD" w:rsidRPr="00E66980">
        <w:rPr>
          <w:rFonts w:cs="Calibri"/>
          <w:color w:val="000000"/>
          <w:sz w:val="24"/>
          <w:szCs w:val="24"/>
          <w:lang w:eastAsia="en-GB"/>
        </w:rPr>
        <w:t xml:space="preserve">The register is kept on Cairn Education’s </w:t>
      </w:r>
      <w:proofErr w:type="gramStart"/>
      <w:r w:rsidR="006546BD" w:rsidRPr="00E66980">
        <w:rPr>
          <w:rFonts w:cs="Calibri"/>
          <w:color w:val="000000"/>
          <w:sz w:val="24"/>
          <w:szCs w:val="24"/>
          <w:lang w:eastAsia="en-GB"/>
        </w:rPr>
        <w:t>secure</w:t>
      </w:r>
      <w:proofErr w:type="gramEnd"/>
      <w:r w:rsidR="00E66980" w:rsidRPr="00E66980">
        <w:rPr>
          <w:rFonts w:cs="Calibri"/>
          <w:color w:val="000000"/>
          <w:sz w:val="24"/>
          <w:szCs w:val="24"/>
          <w:lang w:eastAsia="en-GB"/>
        </w:rPr>
        <w:t xml:space="preserve"> and password protected cloud storage.</w:t>
      </w:r>
    </w:p>
    <w:p w14:paraId="464B9DCF" w14:textId="77777777" w:rsidR="00E66980" w:rsidRPr="00E66980" w:rsidRDefault="00E66980" w:rsidP="003D6EC7">
      <w:pPr>
        <w:spacing w:after="0" w:line="240" w:lineRule="auto"/>
        <w:textAlignment w:val="auto"/>
        <w:rPr>
          <w:rFonts w:cs="Calibri"/>
          <w:color w:val="000000"/>
          <w:sz w:val="24"/>
          <w:szCs w:val="24"/>
          <w:lang w:eastAsia="en-GB"/>
        </w:rPr>
      </w:pPr>
    </w:p>
    <w:p w14:paraId="2DB3468E" w14:textId="0AA8E7AA" w:rsidR="004C2876" w:rsidRDefault="004C2876" w:rsidP="00105150">
      <w:pPr>
        <w:pStyle w:val="Heading1"/>
        <w:jc w:val="left"/>
        <w:rPr>
          <w:lang w:eastAsia="en-GB"/>
        </w:rPr>
      </w:pPr>
      <w:bookmarkStart w:id="14" w:name="_Toc109907204"/>
      <w:r>
        <w:rPr>
          <w:lang w:eastAsia="en-GB"/>
        </w:rPr>
        <w:t xml:space="preserve">9. </w:t>
      </w:r>
      <w:r w:rsidR="003D6EC7" w:rsidRPr="004C2876">
        <w:rPr>
          <w:lang w:eastAsia="en-GB"/>
        </w:rPr>
        <w:t xml:space="preserve">Criteria to be applied in respect </w:t>
      </w:r>
      <w:r w:rsidR="001E07EE">
        <w:rPr>
          <w:lang w:eastAsia="en-GB"/>
        </w:rPr>
        <w:t xml:space="preserve">to service users </w:t>
      </w:r>
      <w:r w:rsidR="003D6EC7" w:rsidRPr="004C2876">
        <w:rPr>
          <w:lang w:eastAsia="en-GB"/>
        </w:rPr>
        <w:t>when oversubscribed</w:t>
      </w:r>
      <w:bookmarkEnd w:id="14"/>
    </w:p>
    <w:p w14:paraId="62D69AD6" w14:textId="656D506D" w:rsidR="003D6EC7" w:rsidRPr="004C2876" w:rsidRDefault="003D6EC7" w:rsidP="003D6EC7">
      <w:pPr>
        <w:spacing w:after="0" w:line="240" w:lineRule="auto"/>
        <w:textAlignment w:val="auto"/>
        <w:rPr>
          <w:rFonts w:cs="Calibri"/>
          <w:b/>
          <w:bCs/>
          <w:color w:val="000000"/>
          <w:sz w:val="28"/>
          <w:szCs w:val="28"/>
          <w:lang w:eastAsia="en-GB"/>
        </w:rPr>
      </w:pPr>
      <w:r w:rsidRPr="004C2876">
        <w:rPr>
          <w:rFonts w:cs="Calibri"/>
          <w:b/>
          <w:bCs/>
          <w:color w:val="000000"/>
          <w:sz w:val="28"/>
          <w:szCs w:val="28"/>
          <w:lang w:eastAsia="en-GB"/>
        </w:rPr>
        <w:t xml:space="preserve"> </w:t>
      </w:r>
    </w:p>
    <w:p w14:paraId="5DFEEA9E" w14:textId="77777777" w:rsidR="003D6EC7" w:rsidRPr="003D6EC7" w:rsidRDefault="003D6EC7" w:rsidP="003D6EC7">
      <w:pPr>
        <w:spacing w:after="0" w:line="240" w:lineRule="auto"/>
        <w:textAlignment w:val="auto"/>
        <w:rPr>
          <w:rFonts w:cs="Calibri"/>
          <w:color w:val="000000"/>
          <w:sz w:val="24"/>
          <w:szCs w:val="24"/>
          <w:lang w:eastAsia="en-GB"/>
        </w:rPr>
      </w:pPr>
      <w:r w:rsidRPr="003D6EC7">
        <w:rPr>
          <w:rFonts w:cs="Calibri"/>
          <w:color w:val="000000"/>
          <w:sz w:val="24"/>
          <w:szCs w:val="24"/>
          <w:lang w:eastAsia="en-GB"/>
        </w:rPr>
        <w:t>The following oversubscription criteria will apply when there are more referrals than places available, in order of priority:</w:t>
      </w:r>
    </w:p>
    <w:p w14:paraId="177B984D" w14:textId="77777777" w:rsidR="003D6EC7" w:rsidRPr="003D6EC7" w:rsidRDefault="003D6EC7" w:rsidP="003D6EC7">
      <w:pPr>
        <w:spacing w:after="0" w:line="240" w:lineRule="auto"/>
        <w:textAlignment w:val="auto"/>
        <w:rPr>
          <w:rFonts w:cs="Calibri"/>
          <w:color w:val="000000"/>
          <w:sz w:val="24"/>
          <w:szCs w:val="24"/>
          <w:lang w:eastAsia="en-GB"/>
        </w:rPr>
      </w:pPr>
    </w:p>
    <w:p w14:paraId="063890C0" w14:textId="34C753E6" w:rsidR="00895A31" w:rsidRDefault="00E3670F" w:rsidP="005E1A6D">
      <w:pPr>
        <w:numPr>
          <w:ilvl w:val="0"/>
          <w:numId w:val="2"/>
        </w:numPr>
        <w:spacing w:after="0" w:line="240" w:lineRule="auto"/>
        <w:textAlignment w:val="auto"/>
        <w:rPr>
          <w:rFonts w:cs="Calibri"/>
          <w:color w:val="000000"/>
          <w:sz w:val="24"/>
          <w:szCs w:val="24"/>
          <w:lang w:eastAsia="en-GB"/>
        </w:rPr>
      </w:pPr>
      <w:r w:rsidRPr="00895A31">
        <w:rPr>
          <w:rFonts w:cs="Calibri"/>
          <w:color w:val="000000"/>
          <w:sz w:val="24"/>
          <w:szCs w:val="24"/>
          <w:lang w:eastAsia="en-GB"/>
        </w:rPr>
        <w:t xml:space="preserve">Level of need and </w:t>
      </w:r>
      <w:r w:rsidR="009B733C" w:rsidRPr="00895A31">
        <w:rPr>
          <w:rFonts w:cs="Calibri"/>
          <w:color w:val="000000"/>
          <w:sz w:val="24"/>
          <w:szCs w:val="24"/>
          <w:lang w:eastAsia="en-GB"/>
        </w:rPr>
        <w:t>Cairn Education</w:t>
      </w:r>
      <w:r w:rsidR="001B49CB" w:rsidRPr="00895A31">
        <w:rPr>
          <w:rFonts w:cs="Calibri"/>
          <w:color w:val="000000"/>
          <w:sz w:val="24"/>
          <w:szCs w:val="24"/>
          <w:lang w:eastAsia="en-GB"/>
        </w:rPr>
        <w:t xml:space="preserve">’s </w:t>
      </w:r>
      <w:r w:rsidR="00435AD2" w:rsidRPr="00895A31">
        <w:rPr>
          <w:rFonts w:cs="Calibri"/>
          <w:color w:val="000000"/>
          <w:sz w:val="24"/>
          <w:szCs w:val="24"/>
          <w:lang w:eastAsia="en-GB"/>
        </w:rPr>
        <w:t xml:space="preserve">ability to meet </w:t>
      </w:r>
      <w:r w:rsidR="001B49CB" w:rsidRPr="00895A31">
        <w:rPr>
          <w:rFonts w:cs="Calibri"/>
          <w:color w:val="000000"/>
          <w:sz w:val="24"/>
          <w:szCs w:val="24"/>
          <w:lang w:eastAsia="en-GB"/>
        </w:rPr>
        <w:t xml:space="preserve">the </w:t>
      </w:r>
      <w:proofErr w:type="spellStart"/>
      <w:r w:rsidR="001B49CB" w:rsidRPr="00895A31">
        <w:rPr>
          <w:rFonts w:cs="Calibri"/>
          <w:color w:val="000000"/>
          <w:sz w:val="24"/>
          <w:szCs w:val="24"/>
          <w:lang w:eastAsia="en-GB"/>
        </w:rPr>
        <w:t>applicants</w:t>
      </w:r>
      <w:proofErr w:type="spellEnd"/>
      <w:r w:rsidR="001B49CB" w:rsidRPr="00895A31">
        <w:rPr>
          <w:rFonts w:cs="Calibri"/>
          <w:color w:val="000000"/>
          <w:sz w:val="24"/>
          <w:szCs w:val="24"/>
          <w:lang w:eastAsia="en-GB"/>
        </w:rPr>
        <w:t xml:space="preserve"> needs</w:t>
      </w:r>
      <w:r w:rsidR="00895A31">
        <w:rPr>
          <w:rFonts w:cs="Calibri"/>
          <w:color w:val="000000"/>
          <w:sz w:val="24"/>
          <w:szCs w:val="24"/>
          <w:lang w:eastAsia="en-GB"/>
        </w:rPr>
        <w:t>.</w:t>
      </w:r>
      <w:r w:rsidR="001B49CB" w:rsidRPr="00895A31">
        <w:rPr>
          <w:rFonts w:cs="Calibri"/>
          <w:color w:val="000000"/>
          <w:sz w:val="24"/>
          <w:szCs w:val="24"/>
          <w:lang w:eastAsia="en-GB"/>
        </w:rPr>
        <w:t xml:space="preserve"> </w:t>
      </w:r>
    </w:p>
    <w:p w14:paraId="24F17ACB" w14:textId="54D85DE0" w:rsidR="003D6EC7" w:rsidRPr="00895A31" w:rsidRDefault="003D6EC7" w:rsidP="005E1A6D">
      <w:pPr>
        <w:numPr>
          <w:ilvl w:val="0"/>
          <w:numId w:val="2"/>
        </w:numPr>
        <w:spacing w:after="0" w:line="240" w:lineRule="auto"/>
        <w:textAlignment w:val="auto"/>
        <w:rPr>
          <w:rFonts w:cs="Calibri"/>
          <w:color w:val="000000"/>
          <w:sz w:val="24"/>
          <w:szCs w:val="24"/>
          <w:lang w:eastAsia="en-GB"/>
        </w:rPr>
      </w:pPr>
      <w:r w:rsidRPr="00895A31">
        <w:rPr>
          <w:rFonts w:cs="Calibri"/>
          <w:color w:val="000000"/>
          <w:sz w:val="24"/>
          <w:szCs w:val="24"/>
          <w:lang w:eastAsia="en-GB"/>
        </w:rPr>
        <w:t xml:space="preserve">Students who live closest to </w:t>
      </w:r>
      <w:r w:rsidR="00314E51" w:rsidRPr="00895A31">
        <w:rPr>
          <w:rFonts w:cs="Calibri"/>
          <w:color w:val="000000"/>
          <w:sz w:val="24"/>
          <w:szCs w:val="24"/>
          <w:lang w:eastAsia="en-GB"/>
        </w:rPr>
        <w:t>Cairn Education</w:t>
      </w:r>
      <w:r w:rsidRPr="00895A31">
        <w:rPr>
          <w:rFonts w:cs="Calibri"/>
          <w:color w:val="000000"/>
          <w:sz w:val="24"/>
          <w:szCs w:val="24"/>
          <w:lang w:eastAsia="en-GB"/>
        </w:rPr>
        <w:t xml:space="preserve"> in a straight line. [Distance will be measured from the front door of a student’s home to the front gate/door of the school.  If pupils live </w:t>
      </w:r>
      <w:proofErr w:type="gramStart"/>
      <w:r w:rsidRPr="00895A31">
        <w:rPr>
          <w:rFonts w:cs="Calibri"/>
          <w:color w:val="000000"/>
          <w:sz w:val="24"/>
          <w:szCs w:val="24"/>
          <w:lang w:eastAsia="en-GB"/>
        </w:rPr>
        <w:t>exactly the same</w:t>
      </w:r>
      <w:proofErr w:type="gramEnd"/>
      <w:r w:rsidRPr="00895A31">
        <w:rPr>
          <w:rFonts w:cs="Calibri"/>
          <w:color w:val="000000"/>
          <w:sz w:val="24"/>
          <w:szCs w:val="24"/>
          <w:lang w:eastAsia="en-GB"/>
        </w:rPr>
        <w:t xml:space="preserve"> distance away from the school, random allocation will be used to determine who will be admitted, with the process undertaken by someone independent of the school.]</w:t>
      </w:r>
    </w:p>
    <w:p w14:paraId="5D22EB54" w14:textId="77777777" w:rsidR="00973DF8" w:rsidRDefault="00973DF8" w:rsidP="003D6EC7">
      <w:pPr>
        <w:spacing w:after="0" w:line="240" w:lineRule="auto"/>
        <w:textAlignment w:val="auto"/>
        <w:rPr>
          <w:rFonts w:cs="Calibri"/>
          <w:b/>
          <w:bCs/>
          <w:color w:val="000000"/>
          <w:sz w:val="24"/>
          <w:szCs w:val="24"/>
          <w:lang w:eastAsia="en-GB"/>
        </w:rPr>
      </w:pPr>
    </w:p>
    <w:p w14:paraId="5F008AB2" w14:textId="6C770B73" w:rsidR="003D6EC7" w:rsidRPr="00A44FDD" w:rsidRDefault="00A44FDD" w:rsidP="00105150">
      <w:pPr>
        <w:pStyle w:val="Heading1"/>
        <w:jc w:val="left"/>
        <w:rPr>
          <w:lang w:eastAsia="en-GB"/>
        </w:rPr>
      </w:pPr>
      <w:bookmarkStart w:id="15" w:name="_Toc109907205"/>
      <w:r w:rsidRPr="00A44FDD">
        <w:rPr>
          <w:lang w:eastAsia="en-GB"/>
        </w:rPr>
        <w:t xml:space="preserve">10. </w:t>
      </w:r>
      <w:r w:rsidR="003D6EC7" w:rsidRPr="00A44FDD">
        <w:rPr>
          <w:lang w:eastAsia="en-GB"/>
        </w:rPr>
        <w:t>Offers</w:t>
      </w:r>
      <w:bookmarkEnd w:id="15"/>
    </w:p>
    <w:p w14:paraId="3E5C61F6" w14:textId="77777777" w:rsidR="00A44FDD" w:rsidRDefault="00A44FDD" w:rsidP="003D6EC7">
      <w:pPr>
        <w:spacing w:after="0" w:line="240" w:lineRule="auto"/>
        <w:textAlignment w:val="auto"/>
        <w:rPr>
          <w:rFonts w:cs="Calibri"/>
          <w:color w:val="000000"/>
          <w:sz w:val="24"/>
          <w:szCs w:val="24"/>
          <w:lang w:eastAsia="en-GB"/>
        </w:rPr>
      </w:pPr>
    </w:p>
    <w:p w14:paraId="49D198EA" w14:textId="208D662E" w:rsidR="003178E1" w:rsidRPr="00105150" w:rsidRDefault="003D6EC7" w:rsidP="00105150">
      <w:pPr>
        <w:spacing w:after="0" w:line="240" w:lineRule="auto"/>
        <w:textAlignment w:val="auto"/>
        <w:rPr>
          <w:rFonts w:cs="Calibri"/>
          <w:b/>
          <w:color w:val="000000"/>
          <w:sz w:val="24"/>
          <w:szCs w:val="24"/>
          <w:lang w:eastAsia="en-GB"/>
        </w:rPr>
      </w:pPr>
      <w:r w:rsidRPr="003D6EC7">
        <w:rPr>
          <w:rFonts w:cs="Calibri"/>
          <w:color w:val="000000"/>
          <w:sz w:val="24"/>
          <w:szCs w:val="24"/>
          <w:lang w:eastAsia="en-GB"/>
        </w:rPr>
        <w:t xml:space="preserve">If we can accept a referral we will write to the commissioner accepting the referral, including financial requirements, the support to be offered, a start date, the date by which the offer should be accepted and the address to which to respond. </w:t>
      </w:r>
    </w:p>
    <w:p w14:paraId="4CD02A74" w14:textId="0BCDDA9F" w:rsidR="003D6EC7" w:rsidRPr="00105150" w:rsidRDefault="003178E1" w:rsidP="00105150">
      <w:pPr>
        <w:pStyle w:val="Heading1"/>
        <w:jc w:val="left"/>
      </w:pPr>
      <w:bookmarkStart w:id="16" w:name="_Toc109907206"/>
      <w:r w:rsidRPr="00105150">
        <w:t xml:space="preserve">11. </w:t>
      </w:r>
      <w:r w:rsidR="003D6EC7" w:rsidRPr="00105150">
        <w:t>Procedure following an offer</w:t>
      </w:r>
      <w:bookmarkEnd w:id="16"/>
    </w:p>
    <w:p w14:paraId="4719D4CA" w14:textId="77777777" w:rsidR="003178E1" w:rsidRDefault="003178E1" w:rsidP="003D6EC7">
      <w:pPr>
        <w:spacing w:after="0" w:line="240" w:lineRule="auto"/>
        <w:textAlignment w:val="auto"/>
        <w:rPr>
          <w:rFonts w:cs="Calibri"/>
          <w:color w:val="000000"/>
          <w:sz w:val="24"/>
          <w:szCs w:val="24"/>
          <w:lang w:eastAsia="en-GB"/>
        </w:rPr>
      </w:pPr>
    </w:p>
    <w:p w14:paraId="72A6420C" w14:textId="6FEE5D3A" w:rsidR="003178E1" w:rsidRPr="00105150" w:rsidRDefault="003D6EC7" w:rsidP="00105150">
      <w:pPr>
        <w:spacing w:after="0" w:line="240" w:lineRule="auto"/>
        <w:textAlignment w:val="auto"/>
        <w:rPr>
          <w:rFonts w:cs="Calibri"/>
          <w:color w:val="000000"/>
          <w:sz w:val="24"/>
          <w:szCs w:val="24"/>
          <w:lang w:eastAsia="en-GB"/>
        </w:rPr>
      </w:pPr>
      <w:r w:rsidRPr="003D6EC7">
        <w:rPr>
          <w:rFonts w:cs="Calibri"/>
          <w:color w:val="000000"/>
          <w:sz w:val="24"/>
          <w:szCs w:val="24"/>
          <w:lang w:eastAsia="en-GB"/>
        </w:rPr>
        <w:t>When offer letters are sent, if the commissioner</w:t>
      </w:r>
      <w:r w:rsidR="003178E1">
        <w:rPr>
          <w:rFonts w:cs="Calibri"/>
          <w:color w:val="000000"/>
          <w:sz w:val="24"/>
          <w:szCs w:val="24"/>
          <w:lang w:eastAsia="en-GB"/>
        </w:rPr>
        <w:t xml:space="preserve">/applicant </w:t>
      </w:r>
      <w:r w:rsidRPr="003D6EC7">
        <w:rPr>
          <w:rFonts w:cs="Calibri"/>
          <w:color w:val="000000"/>
          <w:sz w:val="24"/>
          <w:szCs w:val="24"/>
          <w:lang w:eastAsia="en-GB"/>
        </w:rPr>
        <w:t xml:space="preserve">fails to accept the place by the date set out in the letter, it will be assumed that commissioner no longer wants the place and the offer will be withdrawn.  </w:t>
      </w:r>
    </w:p>
    <w:p w14:paraId="467CB6B1" w14:textId="04DE5D5C" w:rsidR="003D6EC7" w:rsidRPr="00105150" w:rsidRDefault="003178E1" w:rsidP="00105150">
      <w:pPr>
        <w:pStyle w:val="Heading1"/>
        <w:jc w:val="left"/>
      </w:pPr>
      <w:bookmarkStart w:id="17" w:name="_Toc109907207"/>
      <w:r w:rsidRPr="00105150">
        <w:t xml:space="preserve">12. </w:t>
      </w:r>
      <w:r w:rsidR="003D6EC7" w:rsidRPr="00105150">
        <w:t>Appeals against any refusal to accept a referral</w:t>
      </w:r>
      <w:bookmarkEnd w:id="17"/>
    </w:p>
    <w:p w14:paraId="3B99C9A2" w14:textId="77777777" w:rsidR="00C67D23" w:rsidRDefault="00C67D23" w:rsidP="00C83F64">
      <w:pPr>
        <w:spacing w:after="0" w:line="240" w:lineRule="auto"/>
        <w:textAlignment w:val="auto"/>
        <w:rPr>
          <w:rFonts w:cs="Calibri"/>
          <w:color w:val="000000"/>
          <w:sz w:val="24"/>
          <w:szCs w:val="24"/>
          <w:lang w:eastAsia="en-GB"/>
        </w:rPr>
      </w:pPr>
    </w:p>
    <w:p w14:paraId="1C985652" w14:textId="08B1C4B6" w:rsidR="00C83F64" w:rsidRPr="00332F06" w:rsidRDefault="00C83F64" w:rsidP="00332F06">
      <w:pPr>
        <w:spacing w:after="0" w:line="276" w:lineRule="auto"/>
      </w:pPr>
      <w:r>
        <w:rPr>
          <w:rFonts w:cs="Calibri"/>
          <w:color w:val="000000"/>
          <w:sz w:val="24"/>
          <w:szCs w:val="24"/>
          <w:lang w:eastAsia="en-GB"/>
        </w:rPr>
        <w:t xml:space="preserve">Appeals </w:t>
      </w:r>
      <w:r w:rsidRPr="00105150">
        <w:rPr>
          <w:rFonts w:cs="Calibri"/>
          <w:color w:val="000000"/>
          <w:sz w:val="24"/>
          <w:szCs w:val="24"/>
          <w:lang w:eastAsia="en-GB"/>
        </w:rPr>
        <w:t xml:space="preserve">against </w:t>
      </w:r>
      <w:r w:rsidR="00485D52" w:rsidRPr="00105150">
        <w:rPr>
          <w:rFonts w:cs="Calibri"/>
          <w:color w:val="000000"/>
          <w:sz w:val="24"/>
          <w:szCs w:val="24"/>
          <w:lang w:eastAsia="en-GB"/>
        </w:rPr>
        <w:t>a</w:t>
      </w:r>
      <w:r w:rsidR="00700309" w:rsidRPr="00332F06">
        <w:rPr>
          <w:rFonts w:cs="Calibri"/>
          <w:sz w:val="24"/>
          <w:szCs w:val="24"/>
          <w:lang w:eastAsia="en-GB"/>
        </w:rPr>
        <w:t>n</w:t>
      </w:r>
      <w:r w:rsidR="00485D52" w:rsidRPr="00105150">
        <w:rPr>
          <w:rFonts w:cs="Calibri"/>
          <w:color w:val="000000"/>
          <w:sz w:val="24"/>
          <w:szCs w:val="24"/>
          <w:lang w:eastAsia="en-GB"/>
        </w:rPr>
        <w:t xml:space="preserve"> </w:t>
      </w:r>
      <w:r w:rsidR="00700309" w:rsidRPr="001B6C2E">
        <w:rPr>
          <w:rFonts w:cs="Calibri"/>
          <w:sz w:val="24"/>
          <w:szCs w:val="24"/>
          <w:lang w:eastAsia="en-GB"/>
        </w:rPr>
        <w:t>un</w:t>
      </w:r>
      <w:r w:rsidR="00485D52" w:rsidRPr="00105150">
        <w:rPr>
          <w:rFonts w:cs="Calibri"/>
          <w:color w:val="000000"/>
          <w:sz w:val="24"/>
          <w:szCs w:val="24"/>
          <w:lang w:eastAsia="en-GB"/>
        </w:rPr>
        <w:t>successful</w:t>
      </w:r>
      <w:r w:rsidR="00485D52">
        <w:rPr>
          <w:rFonts w:cs="Calibri"/>
          <w:color w:val="000000"/>
          <w:sz w:val="24"/>
          <w:szCs w:val="24"/>
          <w:lang w:eastAsia="en-GB"/>
        </w:rPr>
        <w:t xml:space="preserve"> referral or application for admission </w:t>
      </w:r>
      <w:r w:rsidRPr="00C83F64">
        <w:rPr>
          <w:rFonts w:cs="Calibri"/>
          <w:color w:val="000000"/>
          <w:sz w:val="24"/>
          <w:szCs w:val="24"/>
          <w:lang w:eastAsia="en-GB"/>
        </w:rPr>
        <w:t xml:space="preserve">should write to </w:t>
      </w:r>
      <w:r w:rsidR="00317DFA">
        <w:rPr>
          <w:rFonts w:cs="Calibri"/>
          <w:color w:val="000000"/>
          <w:sz w:val="24"/>
          <w:szCs w:val="24"/>
          <w:lang w:eastAsia="en-GB"/>
        </w:rPr>
        <w:t>Rachael Thompson</w:t>
      </w:r>
      <w:r w:rsidRPr="00C83F64">
        <w:rPr>
          <w:rFonts w:cs="Calibri"/>
          <w:color w:val="000000"/>
          <w:sz w:val="24"/>
          <w:szCs w:val="24"/>
          <w:lang w:eastAsia="en-GB"/>
        </w:rPr>
        <w:t xml:space="preserve"> </w:t>
      </w:r>
      <w:hyperlink r:id="rId14" w:history="1">
        <w:r w:rsidR="00A939CE" w:rsidRPr="00B82740">
          <w:rPr>
            <w:rStyle w:val="Hyperlink"/>
          </w:rPr>
          <w:t>info@cairneducstion.co.uk</w:t>
        </w:r>
      </w:hyperlink>
      <w:r w:rsidR="00332F06">
        <w:t xml:space="preserve"> </w:t>
      </w:r>
      <w:r w:rsidRPr="00C83F64">
        <w:rPr>
          <w:rFonts w:cs="Calibri"/>
          <w:color w:val="000000"/>
          <w:sz w:val="24"/>
          <w:szCs w:val="24"/>
          <w:lang w:eastAsia="en-GB"/>
        </w:rPr>
        <w:t>outlining reasons supporting the referral and any supporting documentation</w:t>
      </w:r>
      <w:r w:rsidR="0082193A">
        <w:rPr>
          <w:rFonts w:cs="Calibri"/>
          <w:color w:val="000000"/>
          <w:sz w:val="24"/>
          <w:szCs w:val="24"/>
          <w:lang w:eastAsia="en-GB"/>
        </w:rPr>
        <w:t>. Rachael Thompson</w:t>
      </w:r>
      <w:r w:rsidRPr="00C83F64">
        <w:rPr>
          <w:rFonts w:cs="Calibri"/>
          <w:color w:val="000000"/>
          <w:sz w:val="24"/>
          <w:szCs w:val="24"/>
          <w:lang w:eastAsia="en-GB"/>
        </w:rPr>
        <w:t xml:space="preserve"> will consider this and reply within 15 days, </w:t>
      </w:r>
      <w:r w:rsidRPr="00C83F64">
        <w:rPr>
          <w:rFonts w:cs="Calibri"/>
          <w:color w:val="000000"/>
          <w:sz w:val="24"/>
          <w:szCs w:val="24"/>
          <w:lang w:eastAsia="en-GB"/>
        </w:rPr>
        <w:lastRenderedPageBreak/>
        <w:t>stating Cairn Education’s position.  If a place is not granted after that process, the commissioner may make a final appeal and request a review by the governors of Cairn Education. A decision will be notified within 5 working days of the hearing.</w:t>
      </w:r>
    </w:p>
    <w:p w14:paraId="5016E46D" w14:textId="77777777" w:rsidR="00C67D23" w:rsidRDefault="00C67D23" w:rsidP="003D6EC7">
      <w:pPr>
        <w:spacing w:after="0" w:line="240" w:lineRule="auto"/>
        <w:textAlignment w:val="auto"/>
        <w:rPr>
          <w:rFonts w:cs="Calibri"/>
          <w:b/>
          <w:bCs/>
          <w:color w:val="000000"/>
          <w:sz w:val="24"/>
          <w:szCs w:val="24"/>
          <w:lang w:eastAsia="en-GB"/>
        </w:rPr>
      </w:pPr>
    </w:p>
    <w:p w14:paraId="05089B55" w14:textId="456FC93D" w:rsidR="003D6EC7" w:rsidRPr="00C67D23" w:rsidRDefault="00C67D23" w:rsidP="00105150">
      <w:pPr>
        <w:pStyle w:val="Heading1"/>
        <w:jc w:val="left"/>
        <w:rPr>
          <w:lang w:eastAsia="en-GB"/>
        </w:rPr>
      </w:pPr>
      <w:bookmarkStart w:id="18" w:name="_Toc109907208"/>
      <w:r>
        <w:rPr>
          <w:lang w:eastAsia="en-GB"/>
        </w:rPr>
        <w:t xml:space="preserve">13. </w:t>
      </w:r>
      <w:r w:rsidR="003D6EC7" w:rsidRPr="00C67D23">
        <w:rPr>
          <w:lang w:eastAsia="en-GB"/>
        </w:rPr>
        <w:t>Complaints</w:t>
      </w:r>
      <w:bookmarkEnd w:id="18"/>
      <w:r w:rsidR="003D6EC7" w:rsidRPr="00C67D23">
        <w:rPr>
          <w:lang w:eastAsia="en-GB"/>
        </w:rPr>
        <w:t xml:space="preserve"> </w:t>
      </w:r>
    </w:p>
    <w:p w14:paraId="49FFCCC7" w14:textId="77777777" w:rsidR="009D4949" w:rsidRDefault="009D4949" w:rsidP="003D6EC7">
      <w:pPr>
        <w:spacing w:after="0" w:line="240" w:lineRule="auto"/>
        <w:textAlignment w:val="auto"/>
        <w:rPr>
          <w:rFonts w:cs="Calibri"/>
          <w:color w:val="000000"/>
          <w:sz w:val="24"/>
          <w:szCs w:val="24"/>
          <w:lang w:eastAsia="en-GB"/>
        </w:rPr>
      </w:pPr>
    </w:p>
    <w:p w14:paraId="32F316EC" w14:textId="12C92792" w:rsidR="00C83F64" w:rsidRDefault="003D6EC7" w:rsidP="003D6EC7">
      <w:pPr>
        <w:spacing w:after="0" w:line="240" w:lineRule="auto"/>
        <w:textAlignment w:val="auto"/>
        <w:rPr>
          <w:rFonts w:cs="Calibri"/>
          <w:color w:val="000000"/>
          <w:sz w:val="24"/>
          <w:szCs w:val="24"/>
          <w:lang w:eastAsia="en-GB"/>
        </w:rPr>
      </w:pPr>
      <w:r w:rsidRPr="003D6EC7">
        <w:rPr>
          <w:rFonts w:cs="Calibri"/>
          <w:color w:val="000000"/>
          <w:sz w:val="24"/>
          <w:szCs w:val="24"/>
          <w:lang w:eastAsia="en-GB"/>
        </w:rPr>
        <w:t xml:space="preserve">Any objections to this policy or its application should be raised with </w:t>
      </w:r>
      <w:r w:rsidR="00C83F64">
        <w:rPr>
          <w:rFonts w:cs="Calibri"/>
          <w:color w:val="000000"/>
          <w:sz w:val="24"/>
          <w:szCs w:val="24"/>
          <w:lang w:eastAsia="en-GB"/>
        </w:rPr>
        <w:t>Cairn Education</w:t>
      </w:r>
      <w:r w:rsidRPr="003D6EC7">
        <w:rPr>
          <w:rFonts w:cs="Calibri"/>
          <w:color w:val="000000"/>
          <w:sz w:val="24"/>
          <w:szCs w:val="24"/>
          <w:lang w:eastAsia="en-GB"/>
        </w:rPr>
        <w:t xml:space="preserve"> through its normal complaints process which is </w:t>
      </w:r>
      <w:r w:rsidR="00AC55DE">
        <w:rPr>
          <w:rFonts w:cs="Calibri"/>
          <w:color w:val="000000"/>
          <w:sz w:val="24"/>
          <w:szCs w:val="24"/>
          <w:lang w:eastAsia="en-GB"/>
        </w:rPr>
        <w:t xml:space="preserve">available by contacting </w:t>
      </w:r>
      <w:hyperlink r:id="rId15" w:history="1">
        <w:r w:rsidR="00C83F64" w:rsidRPr="00AF59E7">
          <w:rPr>
            <w:rStyle w:val="Hyperlink"/>
            <w:rFonts w:cs="Calibri"/>
            <w:sz w:val="24"/>
            <w:szCs w:val="24"/>
            <w:lang w:eastAsia="en-GB"/>
          </w:rPr>
          <w:t>info@cairneducation.co.uk</w:t>
        </w:r>
      </w:hyperlink>
      <w:r w:rsidR="00C83F64">
        <w:rPr>
          <w:rFonts w:cs="Calibri"/>
          <w:color w:val="000000"/>
          <w:sz w:val="24"/>
          <w:szCs w:val="24"/>
          <w:lang w:eastAsia="en-GB"/>
        </w:rPr>
        <w:t>.</w:t>
      </w:r>
    </w:p>
    <w:p w14:paraId="3375F842" w14:textId="77777777" w:rsidR="00135182" w:rsidRDefault="00135182" w:rsidP="003D6EC7">
      <w:pPr>
        <w:spacing w:after="0" w:line="240" w:lineRule="auto"/>
        <w:textAlignment w:val="auto"/>
        <w:rPr>
          <w:rFonts w:cs="Calibri"/>
          <w:color w:val="000000"/>
          <w:sz w:val="24"/>
          <w:szCs w:val="24"/>
          <w:lang w:eastAsia="en-GB"/>
        </w:rPr>
      </w:pPr>
    </w:p>
    <w:p w14:paraId="6DAE0725" w14:textId="4CFE38B8" w:rsidR="003D6EC7" w:rsidRPr="00135182" w:rsidRDefault="00135182" w:rsidP="00105150">
      <w:pPr>
        <w:pStyle w:val="Heading1"/>
        <w:jc w:val="left"/>
        <w:rPr>
          <w:lang w:eastAsia="en-GB"/>
        </w:rPr>
      </w:pPr>
      <w:bookmarkStart w:id="19" w:name="_Toc109907209"/>
      <w:r w:rsidRPr="00135182">
        <w:rPr>
          <w:lang w:eastAsia="en-GB"/>
        </w:rPr>
        <w:t xml:space="preserve">14. </w:t>
      </w:r>
      <w:r w:rsidR="003D6EC7" w:rsidRPr="00135182">
        <w:rPr>
          <w:lang w:eastAsia="en-GB"/>
        </w:rPr>
        <w:t>Equal Opportunities</w:t>
      </w:r>
      <w:bookmarkEnd w:id="19"/>
    </w:p>
    <w:p w14:paraId="0DA51FFF" w14:textId="77777777" w:rsidR="009D4949" w:rsidRDefault="009D4949" w:rsidP="003D6EC7">
      <w:pPr>
        <w:spacing w:after="0" w:line="240" w:lineRule="auto"/>
        <w:textAlignment w:val="auto"/>
        <w:rPr>
          <w:rFonts w:cs="Calibri"/>
          <w:color w:val="000000"/>
          <w:sz w:val="24"/>
          <w:szCs w:val="24"/>
          <w:lang w:eastAsia="en-GB"/>
        </w:rPr>
      </w:pPr>
    </w:p>
    <w:p w14:paraId="529349C2" w14:textId="3F8B4D01" w:rsidR="0051533C" w:rsidRDefault="00135182" w:rsidP="0051533C">
      <w:pPr>
        <w:spacing w:after="0" w:line="240" w:lineRule="auto"/>
        <w:textAlignment w:val="auto"/>
        <w:rPr>
          <w:rFonts w:cs="Calibri"/>
          <w:color w:val="000000"/>
          <w:sz w:val="24"/>
          <w:szCs w:val="24"/>
          <w:lang w:eastAsia="en-GB"/>
        </w:rPr>
      </w:pPr>
      <w:r>
        <w:rPr>
          <w:rFonts w:cs="Calibri"/>
          <w:color w:val="000000"/>
          <w:sz w:val="24"/>
          <w:szCs w:val="24"/>
          <w:lang w:eastAsia="en-GB"/>
        </w:rPr>
        <w:t xml:space="preserve">Cairn </w:t>
      </w:r>
      <w:r w:rsidR="009D4949">
        <w:rPr>
          <w:rFonts w:cs="Calibri"/>
          <w:color w:val="000000"/>
          <w:sz w:val="24"/>
          <w:szCs w:val="24"/>
          <w:lang w:eastAsia="en-GB"/>
        </w:rPr>
        <w:t>E</w:t>
      </w:r>
      <w:r>
        <w:rPr>
          <w:rFonts w:cs="Calibri"/>
          <w:color w:val="000000"/>
          <w:sz w:val="24"/>
          <w:szCs w:val="24"/>
          <w:lang w:eastAsia="en-GB"/>
        </w:rPr>
        <w:t>ducation</w:t>
      </w:r>
      <w:r w:rsidR="003D6EC7" w:rsidRPr="003D6EC7">
        <w:rPr>
          <w:rFonts w:cs="Calibri"/>
          <w:color w:val="000000"/>
          <w:sz w:val="24"/>
          <w:szCs w:val="24"/>
          <w:lang w:eastAsia="en-GB"/>
        </w:rPr>
        <w:t xml:space="preserve"> is committed to equal opportunities and admits </w:t>
      </w:r>
      <w:r w:rsidR="009D4949">
        <w:rPr>
          <w:rFonts w:cs="Calibri"/>
          <w:color w:val="000000"/>
          <w:sz w:val="24"/>
          <w:szCs w:val="24"/>
          <w:lang w:eastAsia="en-GB"/>
        </w:rPr>
        <w:t>service users</w:t>
      </w:r>
      <w:r w:rsidR="003D6EC7" w:rsidRPr="003D6EC7">
        <w:rPr>
          <w:rFonts w:cs="Calibri"/>
          <w:color w:val="000000"/>
          <w:sz w:val="24"/>
          <w:szCs w:val="24"/>
          <w:lang w:eastAsia="en-GB"/>
        </w:rPr>
        <w:t xml:space="preserve"> across the full spectrum of abilities.  All s</w:t>
      </w:r>
      <w:r w:rsidR="00635732">
        <w:rPr>
          <w:rFonts w:cs="Calibri"/>
          <w:color w:val="000000"/>
          <w:sz w:val="24"/>
          <w:szCs w:val="24"/>
          <w:lang w:eastAsia="en-GB"/>
        </w:rPr>
        <w:t>ervice users</w:t>
      </w:r>
      <w:r w:rsidR="003D6EC7" w:rsidRPr="003D6EC7">
        <w:rPr>
          <w:rFonts w:cs="Calibri"/>
          <w:color w:val="000000"/>
          <w:sz w:val="24"/>
          <w:szCs w:val="24"/>
          <w:lang w:eastAsia="en-GB"/>
        </w:rPr>
        <w:t xml:space="preserve"> have </w:t>
      </w:r>
      <w:r w:rsidR="00635732">
        <w:rPr>
          <w:rFonts w:cs="Calibri"/>
          <w:color w:val="000000"/>
          <w:sz w:val="24"/>
          <w:szCs w:val="24"/>
          <w:lang w:eastAsia="en-GB"/>
        </w:rPr>
        <w:t>an individualised programme to meet their needs</w:t>
      </w:r>
      <w:r w:rsidR="003D6EC7" w:rsidRPr="003D6EC7">
        <w:rPr>
          <w:rFonts w:cs="Calibri"/>
          <w:color w:val="000000"/>
          <w:sz w:val="24"/>
          <w:szCs w:val="24"/>
          <w:lang w:eastAsia="en-GB"/>
        </w:rPr>
        <w:t>.</w:t>
      </w:r>
    </w:p>
    <w:p w14:paraId="3F6B997D" w14:textId="77777777" w:rsidR="0051533C" w:rsidRDefault="0051533C" w:rsidP="0051533C">
      <w:pPr>
        <w:spacing w:after="0" w:line="240" w:lineRule="auto"/>
        <w:textAlignment w:val="auto"/>
        <w:rPr>
          <w:rFonts w:cs="Calibri"/>
          <w:color w:val="000000"/>
          <w:sz w:val="24"/>
          <w:szCs w:val="24"/>
          <w:lang w:eastAsia="en-GB"/>
        </w:rPr>
      </w:pPr>
    </w:p>
    <w:p w14:paraId="01C5DB8A" w14:textId="44F15AA5" w:rsidR="003D6EC7" w:rsidRPr="0051533C" w:rsidRDefault="0051533C" w:rsidP="00105150">
      <w:pPr>
        <w:pStyle w:val="Heading1"/>
        <w:jc w:val="left"/>
        <w:rPr>
          <w:sz w:val="24"/>
          <w:szCs w:val="24"/>
          <w:lang w:eastAsia="en-GB"/>
        </w:rPr>
      </w:pPr>
      <w:bookmarkStart w:id="20" w:name="_Toc109907210"/>
      <w:r>
        <w:rPr>
          <w:lang w:eastAsia="en-GB"/>
        </w:rPr>
        <w:t>15.</w:t>
      </w:r>
      <w:r w:rsidR="00A96120" w:rsidRPr="0051533C">
        <w:rPr>
          <w:lang w:eastAsia="en-GB"/>
        </w:rPr>
        <w:t>R</w:t>
      </w:r>
      <w:r w:rsidR="003D6EC7" w:rsidRPr="0051533C">
        <w:rPr>
          <w:lang w:eastAsia="en-GB"/>
        </w:rPr>
        <w:t>eview</w:t>
      </w:r>
      <w:bookmarkEnd w:id="20"/>
    </w:p>
    <w:p w14:paraId="2A9C4F45" w14:textId="77777777" w:rsidR="00A96120" w:rsidRDefault="00A96120" w:rsidP="003D6EC7">
      <w:pPr>
        <w:spacing w:after="0" w:line="240" w:lineRule="auto"/>
        <w:textAlignment w:val="auto"/>
        <w:rPr>
          <w:rFonts w:cs="Calibri"/>
          <w:color w:val="000000"/>
          <w:sz w:val="24"/>
          <w:szCs w:val="24"/>
          <w:lang w:eastAsia="en-GB"/>
        </w:rPr>
      </w:pPr>
    </w:p>
    <w:p w14:paraId="1E83F063" w14:textId="6B2F295F" w:rsidR="003D6EC7" w:rsidRPr="003D6EC7" w:rsidRDefault="003D6EC7" w:rsidP="003D6EC7">
      <w:pPr>
        <w:spacing w:after="0" w:line="240" w:lineRule="auto"/>
        <w:textAlignment w:val="auto"/>
        <w:rPr>
          <w:rFonts w:cs="Calibri"/>
          <w:color w:val="000000"/>
          <w:sz w:val="24"/>
          <w:szCs w:val="24"/>
          <w:lang w:eastAsia="en-GB"/>
        </w:rPr>
      </w:pPr>
      <w:r w:rsidRPr="003D6EC7">
        <w:rPr>
          <w:rFonts w:cs="Calibri"/>
          <w:color w:val="000000"/>
          <w:sz w:val="24"/>
          <w:szCs w:val="24"/>
          <w:lang w:eastAsia="en-GB"/>
        </w:rPr>
        <w:t xml:space="preserve">This policy will be reviewed annually and </w:t>
      </w:r>
      <w:r w:rsidR="0051533C">
        <w:rPr>
          <w:rFonts w:cs="Calibri"/>
          <w:color w:val="000000"/>
          <w:sz w:val="24"/>
          <w:szCs w:val="24"/>
          <w:lang w:eastAsia="en-GB"/>
        </w:rPr>
        <w:t>is available on request from info@cairneducation.co.uk.</w:t>
      </w:r>
    </w:p>
    <w:p w14:paraId="742FE64D" w14:textId="6CA311CE" w:rsidR="008B4C03" w:rsidRDefault="008B4C03" w:rsidP="003D6EC7">
      <w:pPr>
        <w:spacing w:after="0" w:line="240" w:lineRule="auto"/>
        <w:textAlignment w:val="auto"/>
        <w:rPr>
          <w:rFonts w:cs="Calibri"/>
          <w:b/>
          <w:bCs/>
          <w:color w:val="000000"/>
          <w:sz w:val="24"/>
          <w:szCs w:val="24"/>
          <w:lang w:eastAsia="en-GB"/>
        </w:rPr>
      </w:pPr>
    </w:p>
    <w:p w14:paraId="46EEF329" w14:textId="77777777" w:rsidR="008B4C03" w:rsidRDefault="008B4C03" w:rsidP="003D6EC7">
      <w:pPr>
        <w:spacing w:after="0" w:line="240" w:lineRule="auto"/>
        <w:textAlignment w:val="auto"/>
        <w:rPr>
          <w:rFonts w:cs="Calibri"/>
          <w:b/>
          <w:bCs/>
          <w:color w:val="000000"/>
          <w:sz w:val="24"/>
          <w:szCs w:val="24"/>
          <w:lang w:eastAsia="en-GB"/>
        </w:rPr>
      </w:pPr>
    </w:p>
    <w:p w14:paraId="46A9C2BC" w14:textId="71F1CB50" w:rsidR="003D6EC7" w:rsidRPr="00B7315D" w:rsidRDefault="00B7315D" w:rsidP="00105150">
      <w:pPr>
        <w:pStyle w:val="Heading1"/>
        <w:jc w:val="left"/>
        <w:rPr>
          <w:lang w:eastAsia="en-GB"/>
        </w:rPr>
      </w:pPr>
      <w:bookmarkStart w:id="21" w:name="_Toc109907211"/>
      <w:r>
        <w:rPr>
          <w:lang w:eastAsia="en-GB"/>
        </w:rPr>
        <w:t>16.</w:t>
      </w:r>
      <w:r w:rsidR="003D6EC7" w:rsidRPr="00B7315D">
        <w:rPr>
          <w:lang w:eastAsia="en-GB"/>
        </w:rPr>
        <w:t>Links to other policies</w:t>
      </w:r>
      <w:bookmarkEnd w:id="21"/>
    </w:p>
    <w:p w14:paraId="183C6558" w14:textId="77777777" w:rsidR="00B7315D" w:rsidRDefault="00B7315D" w:rsidP="003D6EC7">
      <w:pPr>
        <w:spacing w:after="0" w:line="240" w:lineRule="auto"/>
        <w:textAlignment w:val="auto"/>
        <w:rPr>
          <w:rFonts w:cs="Calibri"/>
          <w:color w:val="000000"/>
          <w:sz w:val="24"/>
          <w:szCs w:val="24"/>
          <w:lang w:eastAsia="en-GB"/>
        </w:rPr>
      </w:pPr>
    </w:p>
    <w:p w14:paraId="356FA637" w14:textId="00C22BAE" w:rsidR="003F34BC" w:rsidRDefault="003D6EC7" w:rsidP="003F34BC">
      <w:pPr>
        <w:spacing w:after="0" w:line="240" w:lineRule="auto"/>
        <w:textAlignment w:val="auto"/>
        <w:rPr>
          <w:rFonts w:cs="Calibri"/>
          <w:color w:val="000000"/>
          <w:sz w:val="24"/>
          <w:szCs w:val="24"/>
          <w:lang w:eastAsia="en-GB"/>
        </w:rPr>
      </w:pPr>
      <w:r w:rsidRPr="003D6EC7">
        <w:rPr>
          <w:rFonts w:cs="Calibri"/>
          <w:color w:val="000000"/>
          <w:sz w:val="24"/>
          <w:szCs w:val="24"/>
          <w:lang w:eastAsia="en-GB"/>
        </w:rPr>
        <w:t xml:space="preserve">This policy should be read in conjunction with the school’s other policies </w:t>
      </w:r>
      <w:r w:rsidR="00641B3E">
        <w:rPr>
          <w:rFonts w:cs="Calibri"/>
          <w:color w:val="000000"/>
          <w:sz w:val="24"/>
          <w:szCs w:val="24"/>
          <w:lang w:eastAsia="en-GB"/>
        </w:rPr>
        <w:t>ava</w:t>
      </w:r>
      <w:r w:rsidR="003F34BC">
        <w:rPr>
          <w:rFonts w:cs="Calibri"/>
          <w:color w:val="000000"/>
          <w:sz w:val="24"/>
          <w:szCs w:val="24"/>
          <w:lang w:eastAsia="en-GB"/>
        </w:rPr>
        <w:t xml:space="preserve">ilable on request at </w:t>
      </w:r>
      <w:hyperlink r:id="rId16" w:history="1">
        <w:r w:rsidR="003F34BC" w:rsidRPr="00AF59E7">
          <w:rPr>
            <w:rStyle w:val="Hyperlink"/>
            <w:rFonts w:cs="Calibri"/>
            <w:sz w:val="24"/>
            <w:szCs w:val="24"/>
            <w:lang w:eastAsia="en-GB"/>
          </w:rPr>
          <w:t>info@cairneducation.co.uk</w:t>
        </w:r>
      </w:hyperlink>
      <w:r w:rsidR="003F34BC">
        <w:rPr>
          <w:rFonts w:cs="Calibri"/>
          <w:color w:val="000000"/>
          <w:sz w:val="24"/>
          <w:szCs w:val="24"/>
          <w:lang w:eastAsia="en-GB"/>
        </w:rPr>
        <w:t>.</w:t>
      </w:r>
    </w:p>
    <w:p w14:paraId="1CDC5657" w14:textId="67BED73B" w:rsidR="003D6EC7" w:rsidRPr="003D6EC7" w:rsidRDefault="003D6EC7" w:rsidP="003F34BC">
      <w:pPr>
        <w:spacing w:after="0" w:line="240" w:lineRule="auto"/>
        <w:textAlignment w:val="auto"/>
        <w:rPr>
          <w:rFonts w:cs="Calibri"/>
          <w:color w:val="000000"/>
          <w:sz w:val="24"/>
          <w:szCs w:val="24"/>
          <w:lang w:eastAsia="en-GB"/>
        </w:rPr>
      </w:pPr>
      <w:r w:rsidRPr="003D6EC7">
        <w:rPr>
          <w:rFonts w:cs="Calibri"/>
          <w:color w:val="000000"/>
          <w:sz w:val="24"/>
          <w:szCs w:val="24"/>
          <w:lang w:eastAsia="en-GB"/>
        </w:rPr>
        <w:t xml:space="preserve"> </w:t>
      </w:r>
    </w:p>
    <w:p w14:paraId="4BE8F862" w14:textId="2E1AEFF7" w:rsidR="003D6EC7" w:rsidRPr="003D6EC7" w:rsidRDefault="003F34BC" w:rsidP="007E6A13">
      <w:pPr>
        <w:numPr>
          <w:ilvl w:val="0"/>
          <w:numId w:val="17"/>
        </w:numPr>
        <w:spacing w:after="0" w:line="240" w:lineRule="auto"/>
        <w:textAlignment w:val="auto"/>
        <w:rPr>
          <w:rFonts w:cs="Calibri"/>
          <w:color w:val="000000"/>
          <w:sz w:val="24"/>
          <w:szCs w:val="24"/>
          <w:lang w:eastAsia="en-GB"/>
        </w:rPr>
      </w:pPr>
      <w:r>
        <w:rPr>
          <w:rFonts w:cs="Calibri"/>
          <w:color w:val="000000"/>
          <w:sz w:val="24"/>
          <w:szCs w:val="24"/>
          <w:lang w:eastAsia="en-GB"/>
        </w:rPr>
        <w:t>Data Protection</w:t>
      </w:r>
    </w:p>
    <w:p w14:paraId="438DAAF5" w14:textId="7810CED6" w:rsidR="003D6EC7" w:rsidRPr="003D6EC7" w:rsidRDefault="003F34BC" w:rsidP="007E6A13">
      <w:pPr>
        <w:numPr>
          <w:ilvl w:val="0"/>
          <w:numId w:val="17"/>
        </w:numPr>
        <w:spacing w:after="0" w:line="240" w:lineRule="auto"/>
        <w:textAlignment w:val="auto"/>
        <w:rPr>
          <w:rFonts w:cs="Calibri"/>
          <w:color w:val="000000"/>
          <w:sz w:val="24"/>
          <w:szCs w:val="24"/>
          <w:lang w:eastAsia="en-GB"/>
        </w:rPr>
      </w:pPr>
      <w:r>
        <w:rPr>
          <w:rFonts w:cs="Calibri"/>
          <w:color w:val="000000"/>
          <w:sz w:val="24"/>
          <w:szCs w:val="24"/>
          <w:lang w:eastAsia="en-GB"/>
        </w:rPr>
        <w:t>School</w:t>
      </w:r>
      <w:r w:rsidR="001A02AC">
        <w:rPr>
          <w:rFonts w:cs="Calibri"/>
          <w:color w:val="000000"/>
          <w:sz w:val="24"/>
          <w:szCs w:val="24"/>
          <w:lang w:eastAsia="en-GB"/>
        </w:rPr>
        <w:t xml:space="preserve"> Complaints</w:t>
      </w:r>
    </w:p>
    <w:p w14:paraId="2CE44D4D" w14:textId="40B76E61" w:rsidR="003D6EC7" w:rsidRPr="003D6EC7" w:rsidRDefault="00C47D9A" w:rsidP="007E6A13">
      <w:pPr>
        <w:numPr>
          <w:ilvl w:val="0"/>
          <w:numId w:val="17"/>
        </w:numPr>
        <w:spacing w:after="0" w:line="240" w:lineRule="auto"/>
        <w:textAlignment w:val="auto"/>
        <w:rPr>
          <w:rFonts w:cs="Calibri"/>
          <w:color w:val="000000"/>
          <w:sz w:val="24"/>
          <w:szCs w:val="24"/>
          <w:lang w:eastAsia="en-GB"/>
        </w:rPr>
      </w:pPr>
      <w:r>
        <w:rPr>
          <w:rFonts w:cs="Calibri"/>
          <w:color w:val="000000"/>
          <w:sz w:val="24"/>
          <w:szCs w:val="24"/>
          <w:lang w:eastAsia="en-GB"/>
        </w:rPr>
        <w:t>Staff code of conduct</w:t>
      </w:r>
      <w:r w:rsidR="003D6EC7" w:rsidRPr="003D6EC7">
        <w:rPr>
          <w:rFonts w:cs="Calibri"/>
          <w:color w:val="000000"/>
          <w:sz w:val="24"/>
          <w:szCs w:val="24"/>
          <w:lang w:eastAsia="en-GB"/>
        </w:rPr>
        <w:t xml:space="preserve"> </w:t>
      </w:r>
    </w:p>
    <w:p w14:paraId="4D7643B6" w14:textId="68AC324B" w:rsidR="003D6EC7" w:rsidRPr="003D6EC7" w:rsidRDefault="004573BF" w:rsidP="007E6A13">
      <w:pPr>
        <w:numPr>
          <w:ilvl w:val="0"/>
          <w:numId w:val="17"/>
        </w:numPr>
        <w:spacing w:after="0" w:line="240" w:lineRule="auto"/>
        <w:textAlignment w:val="auto"/>
        <w:rPr>
          <w:rFonts w:cs="Calibri"/>
          <w:color w:val="000000"/>
          <w:sz w:val="24"/>
          <w:szCs w:val="24"/>
          <w:lang w:eastAsia="en-GB"/>
        </w:rPr>
      </w:pPr>
      <w:r>
        <w:rPr>
          <w:rFonts w:cs="Calibri"/>
          <w:color w:val="000000"/>
          <w:sz w:val="24"/>
          <w:szCs w:val="24"/>
          <w:lang w:eastAsia="en-GB"/>
        </w:rPr>
        <w:t>Child protection</w:t>
      </w:r>
    </w:p>
    <w:p w14:paraId="4D10748F" w14:textId="3480FE78" w:rsidR="003D6EC7" w:rsidRPr="003D6EC7" w:rsidRDefault="004573BF" w:rsidP="007E6A13">
      <w:pPr>
        <w:numPr>
          <w:ilvl w:val="0"/>
          <w:numId w:val="17"/>
        </w:numPr>
        <w:spacing w:after="0" w:line="240" w:lineRule="auto"/>
        <w:textAlignment w:val="auto"/>
        <w:rPr>
          <w:rFonts w:cs="Calibri"/>
          <w:color w:val="000000"/>
          <w:sz w:val="24"/>
          <w:szCs w:val="24"/>
          <w:lang w:eastAsia="en-GB"/>
        </w:rPr>
      </w:pPr>
      <w:r>
        <w:rPr>
          <w:rFonts w:cs="Calibri"/>
          <w:color w:val="000000"/>
          <w:sz w:val="24"/>
          <w:szCs w:val="24"/>
          <w:lang w:eastAsia="en-GB"/>
        </w:rPr>
        <w:t>Special Education Needs and Disability</w:t>
      </w:r>
    </w:p>
    <w:p w14:paraId="0B546AD1" w14:textId="5C60DD51" w:rsidR="003D6EC7" w:rsidRPr="003D6EC7" w:rsidRDefault="000B3D34" w:rsidP="007E6A13">
      <w:pPr>
        <w:numPr>
          <w:ilvl w:val="0"/>
          <w:numId w:val="17"/>
        </w:numPr>
        <w:spacing w:after="0" w:line="240" w:lineRule="auto"/>
        <w:textAlignment w:val="auto"/>
        <w:rPr>
          <w:rFonts w:cs="Calibri"/>
          <w:color w:val="000000"/>
          <w:sz w:val="24"/>
          <w:szCs w:val="24"/>
          <w:lang w:eastAsia="en-GB"/>
        </w:rPr>
      </w:pPr>
      <w:r>
        <w:rPr>
          <w:rFonts w:cs="Calibri"/>
          <w:color w:val="000000"/>
          <w:sz w:val="24"/>
          <w:szCs w:val="24"/>
          <w:lang w:eastAsia="en-GB"/>
        </w:rPr>
        <w:t>Health and Safety Policy</w:t>
      </w:r>
    </w:p>
    <w:p w14:paraId="409297BC" w14:textId="4ED75AA2" w:rsidR="003D6EC7" w:rsidRPr="003D6EC7" w:rsidRDefault="000B3D34" w:rsidP="007E6A13">
      <w:pPr>
        <w:numPr>
          <w:ilvl w:val="0"/>
          <w:numId w:val="17"/>
        </w:numPr>
        <w:spacing w:after="0" w:line="240" w:lineRule="auto"/>
        <w:textAlignment w:val="auto"/>
        <w:rPr>
          <w:rFonts w:cs="Calibri"/>
          <w:color w:val="000000"/>
          <w:sz w:val="24"/>
          <w:szCs w:val="24"/>
          <w:lang w:eastAsia="en-GB"/>
        </w:rPr>
      </w:pPr>
      <w:r>
        <w:rPr>
          <w:rFonts w:cs="Calibri"/>
          <w:color w:val="000000"/>
          <w:sz w:val="24"/>
          <w:szCs w:val="24"/>
          <w:lang w:eastAsia="en-GB"/>
        </w:rPr>
        <w:t>Equal</w:t>
      </w:r>
      <w:r w:rsidR="007E6A13">
        <w:rPr>
          <w:rFonts w:cs="Calibri"/>
          <w:color w:val="000000"/>
          <w:sz w:val="24"/>
          <w:szCs w:val="24"/>
          <w:lang w:eastAsia="en-GB"/>
        </w:rPr>
        <w:t>ity Information</w:t>
      </w:r>
    </w:p>
    <w:p w14:paraId="27A713E9" w14:textId="77777777" w:rsidR="003D6EC7" w:rsidRPr="003D6EC7" w:rsidRDefault="003D6EC7" w:rsidP="003D6EC7">
      <w:pPr>
        <w:spacing w:after="0" w:line="240" w:lineRule="auto"/>
        <w:textAlignment w:val="auto"/>
        <w:rPr>
          <w:rFonts w:cs="Calibri"/>
          <w:color w:val="000000"/>
          <w:sz w:val="24"/>
          <w:szCs w:val="24"/>
          <w:lang w:eastAsia="en-GB"/>
        </w:rPr>
      </w:pPr>
      <w:r w:rsidRPr="003D6EC7">
        <w:rPr>
          <w:rFonts w:cs="Calibri"/>
          <w:color w:val="000000"/>
          <w:sz w:val="24"/>
          <w:szCs w:val="24"/>
          <w:lang w:eastAsia="en-GB"/>
        </w:rPr>
        <w:br w:type="page"/>
      </w:r>
    </w:p>
    <w:p w14:paraId="0B32A1B2" w14:textId="3305F74D" w:rsidR="003D6EC7" w:rsidRPr="00B7315D" w:rsidRDefault="003D6EC7" w:rsidP="00105150">
      <w:pPr>
        <w:pStyle w:val="Heading1"/>
        <w:rPr>
          <w:lang w:eastAsia="en-GB"/>
        </w:rPr>
      </w:pPr>
      <w:bookmarkStart w:id="22" w:name="_Toc109907212"/>
      <w:r w:rsidRPr="00B7315D">
        <w:rPr>
          <w:lang w:eastAsia="en-GB"/>
        </w:rPr>
        <w:lastRenderedPageBreak/>
        <w:t>A</w:t>
      </w:r>
      <w:r w:rsidR="00AA4CB8">
        <w:rPr>
          <w:lang w:eastAsia="en-GB"/>
        </w:rPr>
        <w:t>ppendix</w:t>
      </w:r>
      <w:r w:rsidRPr="00B7315D">
        <w:rPr>
          <w:lang w:eastAsia="en-GB"/>
        </w:rPr>
        <w:t xml:space="preserve"> A </w:t>
      </w:r>
      <w:proofErr w:type="gramStart"/>
      <w:r w:rsidRPr="00B7315D">
        <w:rPr>
          <w:lang w:eastAsia="en-GB"/>
        </w:rPr>
        <w:t xml:space="preserve">- </w:t>
      </w:r>
      <w:r w:rsidR="00697959">
        <w:rPr>
          <w:lang w:eastAsia="en-GB"/>
        </w:rPr>
        <w:t xml:space="preserve"> </w:t>
      </w:r>
      <w:r w:rsidRPr="00B7315D">
        <w:rPr>
          <w:lang w:eastAsia="en-GB"/>
        </w:rPr>
        <w:t>Referral</w:t>
      </w:r>
      <w:proofErr w:type="gramEnd"/>
      <w:r w:rsidRPr="00B7315D">
        <w:rPr>
          <w:lang w:eastAsia="en-GB"/>
        </w:rPr>
        <w:t xml:space="preserve"> Form</w:t>
      </w:r>
      <w:bookmarkEnd w:id="22"/>
    </w:p>
    <w:p w14:paraId="286F8994" w14:textId="59FDB6F3" w:rsidR="009614A4" w:rsidRDefault="009614A4" w:rsidP="003D6EC7">
      <w:pPr>
        <w:spacing w:after="0" w:line="240" w:lineRule="auto"/>
        <w:textAlignment w:val="auto"/>
        <w:rPr>
          <w:rFonts w:cs="Calibri"/>
          <w:b/>
          <w:bCs/>
          <w:color w:val="000000"/>
          <w:sz w:val="24"/>
          <w:szCs w:val="24"/>
          <w:lang w:eastAsia="en-GB"/>
        </w:rPr>
      </w:pPr>
    </w:p>
    <w:p w14:paraId="75606D5A" w14:textId="77777777" w:rsidR="009614A4" w:rsidRDefault="009614A4" w:rsidP="003D6EC7">
      <w:pPr>
        <w:spacing w:after="0" w:line="240" w:lineRule="auto"/>
        <w:textAlignment w:val="auto"/>
        <w:rPr>
          <w:rFonts w:cs="Calibri"/>
          <w:b/>
          <w:bCs/>
          <w:color w:val="000000"/>
          <w:sz w:val="24"/>
          <w:szCs w:val="24"/>
          <w:lang w:eastAsia="en-GB"/>
        </w:rPr>
      </w:pPr>
    </w:p>
    <w:p w14:paraId="3071EC5A" w14:textId="03C7F0DA" w:rsidR="003D6EC7" w:rsidRPr="003D6EC7" w:rsidRDefault="003D6EC7" w:rsidP="003D6EC7">
      <w:pPr>
        <w:spacing w:after="0" w:line="240" w:lineRule="auto"/>
        <w:textAlignment w:val="auto"/>
        <w:rPr>
          <w:rFonts w:cs="Calibri"/>
          <w:b/>
          <w:bCs/>
          <w:color w:val="000000"/>
          <w:sz w:val="24"/>
          <w:szCs w:val="24"/>
          <w:lang w:eastAsia="en-GB"/>
        </w:rPr>
      </w:pPr>
      <w:r w:rsidRPr="003D6EC7">
        <w:rPr>
          <w:rFonts w:cs="Calibri"/>
          <w:b/>
          <w:bCs/>
          <w:color w:val="000000"/>
          <w:sz w:val="24"/>
          <w:szCs w:val="24"/>
          <w:lang w:eastAsia="en-GB"/>
        </w:rPr>
        <w:t xml:space="preserve">Young Persons details </w:t>
      </w:r>
      <w:proofErr w:type="gramStart"/>
      <w:r w:rsidRPr="003D6EC7">
        <w:rPr>
          <w:rFonts w:cs="Calibri"/>
          <w:b/>
          <w:bCs/>
          <w:color w:val="000000"/>
          <w:sz w:val="24"/>
          <w:szCs w:val="24"/>
          <w:lang w:eastAsia="en-GB"/>
        </w:rPr>
        <w:t>including;</w:t>
      </w:r>
      <w:proofErr w:type="gramEnd"/>
    </w:p>
    <w:p w14:paraId="1D850580"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Names</w:t>
      </w:r>
    </w:p>
    <w:p w14:paraId="1330B9F2"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Gender</w:t>
      </w:r>
    </w:p>
    <w:p w14:paraId="4F5A4677"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Address</w:t>
      </w:r>
    </w:p>
    <w:p w14:paraId="554E1CFE"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 xml:space="preserve">Name of referring school/ most recent school </w:t>
      </w:r>
      <w:proofErr w:type="gramStart"/>
      <w:r w:rsidRPr="003D6EC7">
        <w:rPr>
          <w:rFonts w:cs="Calibri"/>
          <w:color w:val="000000"/>
          <w:sz w:val="24"/>
          <w:szCs w:val="24"/>
          <w:lang w:eastAsia="en-GB"/>
        </w:rPr>
        <w:t>attended;</w:t>
      </w:r>
      <w:proofErr w:type="gramEnd"/>
    </w:p>
    <w:p w14:paraId="30BB2D57"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Previous schools</w:t>
      </w:r>
    </w:p>
    <w:p w14:paraId="17C7401E"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Year group</w:t>
      </w:r>
    </w:p>
    <w:p w14:paraId="51F38CC0"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UPN</w:t>
      </w:r>
    </w:p>
    <w:p w14:paraId="076B7107"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Ethnicity</w:t>
      </w:r>
    </w:p>
    <w:p w14:paraId="3FDBD3C3"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FSM</w:t>
      </w:r>
    </w:p>
    <w:p w14:paraId="6F57BED9"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PP</w:t>
      </w:r>
    </w:p>
    <w:p w14:paraId="144170F6"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EAL, 1st language, home language</w:t>
      </w:r>
    </w:p>
    <w:p w14:paraId="2D975706"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proofErr w:type="spellStart"/>
      <w:r w:rsidRPr="003D6EC7">
        <w:rPr>
          <w:rFonts w:cs="Calibri"/>
          <w:color w:val="000000"/>
          <w:sz w:val="24"/>
          <w:szCs w:val="24"/>
          <w:lang w:eastAsia="en-GB"/>
        </w:rPr>
        <w:t>CiN</w:t>
      </w:r>
      <w:proofErr w:type="spellEnd"/>
    </w:p>
    <w:p w14:paraId="21F249DD"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CP</w:t>
      </w:r>
    </w:p>
    <w:p w14:paraId="67085E1A"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LAC</w:t>
      </w:r>
    </w:p>
    <w:p w14:paraId="470EFBD6" w14:textId="77777777" w:rsidR="003D6EC7" w:rsidRPr="003D6EC7" w:rsidRDefault="003D6EC7" w:rsidP="00E1363B">
      <w:pPr>
        <w:numPr>
          <w:ilvl w:val="0"/>
          <w:numId w:val="18"/>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CAF</w:t>
      </w:r>
    </w:p>
    <w:p w14:paraId="24E02C44" w14:textId="77777777" w:rsidR="003D6EC7" w:rsidRPr="003D6EC7" w:rsidRDefault="003D6EC7" w:rsidP="003D6EC7">
      <w:pPr>
        <w:spacing w:after="0" w:line="240" w:lineRule="auto"/>
        <w:textAlignment w:val="auto"/>
        <w:rPr>
          <w:rFonts w:cs="Calibri"/>
          <w:b/>
          <w:bCs/>
          <w:color w:val="000000"/>
          <w:sz w:val="24"/>
          <w:szCs w:val="24"/>
          <w:lang w:eastAsia="en-GB"/>
        </w:rPr>
      </w:pPr>
      <w:r w:rsidRPr="003D6EC7">
        <w:rPr>
          <w:rFonts w:cs="Calibri"/>
          <w:b/>
          <w:bCs/>
          <w:color w:val="000000"/>
          <w:sz w:val="24"/>
          <w:szCs w:val="24"/>
          <w:lang w:eastAsia="en-GB"/>
        </w:rPr>
        <w:t>Parent. Carer details</w:t>
      </w:r>
    </w:p>
    <w:p w14:paraId="470EF948" w14:textId="77777777" w:rsidR="003D6EC7" w:rsidRPr="003D6EC7" w:rsidRDefault="003D6EC7" w:rsidP="00E1363B">
      <w:pPr>
        <w:numPr>
          <w:ilvl w:val="0"/>
          <w:numId w:val="19"/>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Names</w:t>
      </w:r>
    </w:p>
    <w:p w14:paraId="247E0B10" w14:textId="77777777" w:rsidR="003D6EC7" w:rsidRPr="003D6EC7" w:rsidRDefault="003D6EC7" w:rsidP="00E1363B">
      <w:pPr>
        <w:numPr>
          <w:ilvl w:val="0"/>
          <w:numId w:val="19"/>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Relationship to young person</w:t>
      </w:r>
    </w:p>
    <w:p w14:paraId="127B185E" w14:textId="77777777" w:rsidR="003D6EC7" w:rsidRPr="003D6EC7" w:rsidRDefault="003D6EC7" w:rsidP="00E1363B">
      <w:pPr>
        <w:numPr>
          <w:ilvl w:val="0"/>
          <w:numId w:val="19"/>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Address/ contact details</w:t>
      </w:r>
    </w:p>
    <w:p w14:paraId="1762806E" w14:textId="77777777" w:rsidR="003D6EC7" w:rsidRPr="003D6EC7" w:rsidRDefault="003D6EC7" w:rsidP="00E1363B">
      <w:pPr>
        <w:numPr>
          <w:ilvl w:val="0"/>
          <w:numId w:val="19"/>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Parental responsibility contact details</w:t>
      </w:r>
    </w:p>
    <w:p w14:paraId="38E5AADE" w14:textId="77777777" w:rsidR="003D6EC7" w:rsidRPr="003D6EC7" w:rsidRDefault="003D6EC7" w:rsidP="003D6EC7">
      <w:pPr>
        <w:spacing w:after="0" w:line="240" w:lineRule="auto"/>
        <w:textAlignment w:val="auto"/>
        <w:rPr>
          <w:rFonts w:cs="Calibri"/>
          <w:b/>
          <w:bCs/>
          <w:color w:val="000000"/>
          <w:sz w:val="24"/>
          <w:szCs w:val="24"/>
          <w:lang w:eastAsia="en-GB"/>
        </w:rPr>
      </w:pPr>
      <w:r w:rsidRPr="003D6EC7">
        <w:rPr>
          <w:rFonts w:cs="Calibri"/>
          <w:b/>
          <w:bCs/>
          <w:color w:val="000000"/>
          <w:sz w:val="24"/>
          <w:szCs w:val="24"/>
          <w:lang w:eastAsia="en-GB"/>
        </w:rPr>
        <w:t>Ability and Potential</w:t>
      </w:r>
    </w:p>
    <w:p w14:paraId="5DD8D53F" w14:textId="77777777"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 xml:space="preserve">% Attendance </w:t>
      </w:r>
    </w:p>
    <w:p w14:paraId="6279C07B" w14:textId="77777777"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Exclusions – No. incidents and No. days</w:t>
      </w:r>
    </w:p>
    <w:p w14:paraId="73DA0C6B" w14:textId="5D0BF7E5"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KS1 outcom</w:t>
      </w:r>
      <w:r w:rsidRPr="007F1B35">
        <w:rPr>
          <w:rFonts w:cs="Calibri"/>
          <w:color w:val="000000"/>
          <w:sz w:val="24"/>
          <w:szCs w:val="24"/>
          <w:lang w:eastAsia="en-GB"/>
        </w:rPr>
        <w:t>es</w:t>
      </w:r>
    </w:p>
    <w:p w14:paraId="0F1B47A1" w14:textId="77777777"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KS2 Teacher Assessment/ SATS</w:t>
      </w:r>
    </w:p>
    <w:p w14:paraId="2497AE8D" w14:textId="77777777"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KS3 Progress/ Teacher Assessment</w:t>
      </w:r>
    </w:p>
    <w:p w14:paraId="6A102080" w14:textId="77777777"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KS4 Predicted Grades</w:t>
      </w:r>
    </w:p>
    <w:p w14:paraId="07BBC112" w14:textId="77777777"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Examining body (if accredited rate stated)</w:t>
      </w:r>
    </w:p>
    <w:p w14:paraId="48EA7899" w14:textId="77777777"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 xml:space="preserve">Other assessments </w:t>
      </w:r>
      <w:proofErr w:type="gramStart"/>
      <w:r w:rsidRPr="003D6EC7">
        <w:rPr>
          <w:rFonts w:cs="Calibri"/>
          <w:color w:val="000000"/>
          <w:sz w:val="24"/>
          <w:szCs w:val="24"/>
          <w:lang w:eastAsia="en-GB"/>
        </w:rPr>
        <w:t>including;</w:t>
      </w:r>
      <w:proofErr w:type="gramEnd"/>
    </w:p>
    <w:p w14:paraId="66217419" w14:textId="77777777"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Reading age</w:t>
      </w:r>
    </w:p>
    <w:p w14:paraId="2C6FE037" w14:textId="77777777"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Spelling age</w:t>
      </w:r>
    </w:p>
    <w:p w14:paraId="5AF95E7E" w14:textId="77777777"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CATS/ other</w:t>
      </w:r>
    </w:p>
    <w:p w14:paraId="2BAAF0AD" w14:textId="77777777"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PASS/ other attitudinal assessments</w:t>
      </w:r>
    </w:p>
    <w:p w14:paraId="57DFDBB6" w14:textId="77777777"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 xml:space="preserve">Assessment reports from external professionals </w:t>
      </w:r>
    </w:p>
    <w:p w14:paraId="41FCBE2B" w14:textId="77777777" w:rsidR="003D6EC7" w:rsidRPr="003D6EC7" w:rsidRDefault="003D6EC7" w:rsidP="00E1363B">
      <w:pPr>
        <w:numPr>
          <w:ilvl w:val="0"/>
          <w:numId w:val="20"/>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Option choices/ subjects currently studying</w:t>
      </w:r>
    </w:p>
    <w:p w14:paraId="1818446D" w14:textId="77777777" w:rsidR="003D6EC7" w:rsidRPr="003D6EC7" w:rsidRDefault="003D6EC7" w:rsidP="003D6EC7">
      <w:pPr>
        <w:spacing w:after="0" w:line="240" w:lineRule="auto"/>
        <w:textAlignment w:val="auto"/>
        <w:rPr>
          <w:rFonts w:cs="Calibri"/>
          <w:b/>
          <w:bCs/>
          <w:color w:val="000000"/>
          <w:sz w:val="24"/>
          <w:szCs w:val="24"/>
          <w:u w:val="single"/>
          <w:lang w:eastAsia="en-GB"/>
        </w:rPr>
      </w:pPr>
      <w:r w:rsidRPr="003D6EC7">
        <w:rPr>
          <w:rFonts w:cs="Calibri"/>
          <w:b/>
          <w:bCs/>
          <w:color w:val="000000"/>
          <w:sz w:val="24"/>
          <w:szCs w:val="24"/>
          <w:lang w:eastAsia="en-GB"/>
        </w:rPr>
        <w:t xml:space="preserve">Agency Involvement </w:t>
      </w:r>
    </w:p>
    <w:p w14:paraId="7605C40A" w14:textId="77777777" w:rsidR="003D6EC7" w:rsidRPr="003D6EC7" w:rsidRDefault="003D6EC7" w:rsidP="00E1363B">
      <w:pPr>
        <w:numPr>
          <w:ilvl w:val="0"/>
          <w:numId w:val="21"/>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Agency</w:t>
      </w:r>
    </w:p>
    <w:p w14:paraId="563EA78C" w14:textId="77777777" w:rsidR="003D6EC7" w:rsidRPr="003D6EC7" w:rsidRDefault="003D6EC7" w:rsidP="00E1363B">
      <w:pPr>
        <w:numPr>
          <w:ilvl w:val="0"/>
          <w:numId w:val="21"/>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Lead Professional</w:t>
      </w:r>
    </w:p>
    <w:p w14:paraId="3CAE7FB3" w14:textId="77777777" w:rsidR="003D6EC7" w:rsidRPr="003D6EC7" w:rsidRDefault="003D6EC7" w:rsidP="00E1363B">
      <w:pPr>
        <w:numPr>
          <w:ilvl w:val="0"/>
          <w:numId w:val="21"/>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Intervention/support</w:t>
      </w:r>
    </w:p>
    <w:p w14:paraId="0D65C7B4" w14:textId="77777777" w:rsidR="003D6EC7" w:rsidRPr="003D6EC7" w:rsidRDefault="003D6EC7" w:rsidP="00E1363B">
      <w:pPr>
        <w:numPr>
          <w:ilvl w:val="0"/>
          <w:numId w:val="21"/>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Date started and completed</w:t>
      </w:r>
    </w:p>
    <w:p w14:paraId="14AAF76B" w14:textId="77777777" w:rsidR="003D6EC7" w:rsidRPr="003D6EC7" w:rsidRDefault="003D6EC7" w:rsidP="003D6EC7">
      <w:pPr>
        <w:spacing w:after="0" w:line="240" w:lineRule="auto"/>
        <w:textAlignment w:val="auto"/>
        <w:rPr>
          <w:rFonts w:cs="Calibri"/>
          <w:b/>
          <w:bCs/>
          <w:color w:val="000000"/>
          <w:sz w:val="24"/>
          <w:szCs w:val="24"/>
          <w:lang w:eastAsia="en-GB"/>
        </w:rPr>
      </w:pPr>
      <w:r w:rsidRPr="003D6EC7">
        <w:rPr>
          <w:rFonts w:cs="Calibri"/>
          <w:b/>
          <w:bCs/>
          <w:color w:val="000000"/>
          <w:sz w:val="24"/>
          <w:szCs w:val="24"/>
          <w:lang w:eastAsia="en-GB"/>
        </w:rPr>
        <w:t>Reasons for Referral</w:t>
      </w:r>
    </w:p>
    <w:p w14:paraId="7DE29218" w14:textId="77777777" w:rsidR="003D6EC7" w:rsidRPr="003D6EC7" w:rsidRDefault="003D6EC7" w:rsidP="00E1363B">
      <w:pPr>
        <w:numPr>
          <w:ilvl w:val="0"/>
          <w:numId w:val="22"/>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Current challenges for the learner</w:t>
      </w:r>
    </w:p>
    <w:p w14:paraId="780B94D5" w14:textId="44DC5EC8" w:rsidR="003D6EC7" w:rsidRPr="003D6EC7" w:rsidRDefault="003D6EC7" w:rsidP="00E1363B">
      <w:pPr>
        <w:numPr>
          <w:ilvl w:val="0"/>
          <w:numId w:val="22"/>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lastRenderedPageBreak/>
        <w:t xml:space="preserve">Learner </w:t>
      </w:r>
      <w:r w:rsidRPr="00105150">
        <w:rPr>
          <w:rFonts w:cs="Calibri"/>
          <w:sz w:val="24"/>
          <w:szCs w:val="24"/>
          <w:lang w:eastAsia="en-GB"/>
        </w:rPr>
        <w:t xml:space="preserve">needs </w:t>
      </w:r>
      <w:r w:rsidR="009A489C" w:rsidRPr="00105150">
        <w:rPr>
          <w:rFonts w:cs="Calibri"/>
          <w:sz w:val="24"/>
          <w:szCs w:val="24"/>
          <w:lang w:eastAsia="en-GB"/>
        </w:rPr>
        <w:t>not</w:t>
      </w:r>
      <w:r w:rsidRPr="00105150">
        <w:rPr>
          <w:rFonts w:cs="Calibri"/>
          <w:sz w:val="24"/>
          <w:szCs w:val="24"/>
          <w:lang w:eastAsia="en-GB"/>
        </w:rPr>
        <w:t xml:space="preserve"> being </w:t>
      </w:r>
      <w:r w:rsidRPr="003D6EC7">
        <w:rPr>
          <w:rFonts w:cs="Calibri"/>
          <w:color w:val="000000"/>
          <w:sz w:val="24"/>
          <w:szCs w:val="24"/>
          <w:lang w:eastAsia="en-GB"/>
        </w:rPr>
        <w:t>met in school</w:t>
      </w:r>
    </w:p>
    <w:p w14:paraId="6F59A1CB" w14:textId="77777777" w:rsidR="003D6EC7" w:rsidRPr="003D6EC7" w:rsidRDefault="003D6EC7" w:rsidP="00E1363B">
      <w:pPr>
        <w:numPr>
          <w:ilvl w:val="0"/>
          <w:numId w:val="22"/>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Preferred programme of study/ intervention (linked to ‘ability &amp; potential section)</w:t>
      </w:r>
    </w:p>
    <w:p w14:paraId="5CA0D0AC" w14:textId="77777777" w:rsidR="003D6EC7" w:rsidRPr="003D6EC7" w:rsidRDefault="003D6EC7" w:rsidP="00E1363B">
      <w:pPr>
        <w:numPr>
          <w:ilvl w:val="0"/>
          <w:numId w:val="22"/>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Expected duration of placement</w:t>
      </w:r>
    </w:p>
    <w:p w14:paraId="20722DEE" w14:textId="77777777" w:rsidR="003D6EC7" w:rsidRPr="003D6EC7" w:rsidRDefault="003D6EC7" w:rsidP="00E1363B">
      <w:pPr>
        <w:numPr>
          <w:ilvl w:val="0"/>
          <w:numId w:val="22"/>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 xml:space="preserve">Expectations of placement outcomes </w:t>
      </w:r>
      <w:proofErr w:type="gramStart"/>
      <w:r w:rsidRPr="003D6EC7">
        <w:rPr>
          <w:rFonts w:cs="Calibri"/>
          <w:color w:val="000000"/>
          <w:sz w:val="24"/>
          <w:szCs w:val="24"/>
          <w:lang w:eastAsia="en-GB"/>
        </w:rPr>
        <w:t>( linked</w:t>
      </w:r>
      <w:proofErr w:type="gramEnd"/>
      <w:r w:rsidRPr="003D6EC7">
        <w:rPr>
          <w:rFonts w:cs="Calibri"/>
          <w:color w:val="000000"/>
          <w:sz w:val="24"/>
          <w:szCs w:val="24"/>
          <w:lang w:eastAsia="en-GB"/>
        </w:rPr>
        <w:t xml:space="preserve"> to ‘ability &amp; potential section)</w:t>
      </w:r>
    </w:p>
    <w:p w14:paraId="5758B5F6" w14:textId="77777777" w:rsidR="003D6EC7" w:rsidRPr="003D6EC7" w:rsidRDefault="003D6EC7" w:rsidP="003D6EC7">
      <w:pPr>
        <w:spacing w:after="0" w:line="240" w:lineRule="auto"/>
        <w:textAlignment w:val="auto"/>
        <w:rPr>
          <w:rFonts w:cs="Calibri"/>
          <w:b/>
          <w:bCs/>
          <w:color w:val="000000"/>
          <w:sz w:val="24"/>
          <w:szCs w:val="24"/>
          <w:lang w:eastAsia="en-GB"/>
        </w:rPr>
      </w:pPr>
      <w:r w:rsidRPr="003D6EC7">
        <w:rPr>
          <w:rFonts w:cs="Calibri"/>
          <w:b/>
          <w:bCs/>
          <w:color w:val="000000"/>
          <w:sz w:val="24"/>
          <w:szCs w:val="24"/>
          <w:lang w:eastAsia="en-GB"/>
        </w:rPr>
        <w:t>Safeguarding</w:t>
      </w:r>
    </w:p>
    <w:p w14:paraId="0149888B" w14:textId="77777777" w:rsidR="003D6EC7" w:rsidRPr="003D6EC7" w:rsidRDefault="003D6EC7" w:rsidP="00E1363B">
      <w:pPr>
        <w:numPr>
          <w:ilvl w:val="0"/>
          <w:numId w:val="23"/>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 xml:space="preserve">Assessment of potential risk factors </w:t>
      </w:r>
      <w:proofErr w:type="gramStart"/>
      <w:r w:rsidRPr="003D6EC7">
        <w:rPr>
          <w:rFonts w:cs="Calibri"/>
          <w:color w:val="000000"/>
          <w:sz w:val="24"/>
          <w:szCs w:val="24"/>
          <w:lang w:eastAsia="en-GB"/>
        </w:rPr>
        <w:t>including;</w:t>
      </w:r>
      <w:proofErr w:type="gramEnd"/>
    </w:p>
    <w:p w14:paraId="7D07FEBB" w14:textId="77777777" w:rsidR="003D6EC7" w:rsidRPr="003D6EC7" w:rsidRDefault="003D6EC7" w:rsidP="00E1363B">
      <w:pPr>
        <w:numPr>
          <w:ilvl w:val="0"/>
          <w:numId w:val="23"/>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Offending</w:t>
      </w:r>
    </w:p>
    <w:p w14:paraId="36C43BA7" w14:textId="77777777" w:rsidR="003D6EC7" w:rsidRPr="003D6EC7" w:rsidRDefault="003D6EC7" w:rsidP="00E1363B">
      <w:pPr>
        <w:numPr>
          <w:ilvl w:val="0"/>
          <w:numId w:val="23"/>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Bullying</w:t>
      </w:r>
    </w:p>
    <w:p w14:paraId="21315474" w14:textId="77777777" w:rsidR="003D6EC7" w:rsidRPr="003D6EC7" w:rsidRDefault="003D6EC7" w:rsidP="00E1363B">
      <w:pPr>
        <w:numPr>
          <w:ilvl w:val="0"/>
          <w:numId w:val="23"/>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Arson</w:t>
      </w:r>
    </w:p>
    <w:p w14:paraId="7C81B75C" w14:textId="77777777" w:rsidR="003D6EC7" w:rsidRPr="003D6EC7" w:rsidRDefault="003D6EC7" w:rsidP="00E1363B">
      <w:pPr>
        <w:numPr>
          <w:ilvl w:val="0"/>
          <w:numId w:val="23"/>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Physical assault</w:t>
      </w:r>
    </w:p>
    <w:p w14:paraId="176440BB" w14:textId="77777777" w:rsidR="003D6EC7" w:rsidRPr="003D6EC7" w:rsidRDefault="003D6EC7" w:rsidP="00E1363B">
      <w:pPr>
        <w:numPr>
          <w:ilvl w:val="0"/>
          <w:numId w:val="23"/>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Young carer</w:t>
      </w:r>
    </w:p>
    <w:p w14:paraId="7C140698" w14:textId="77777777" w:rsidR="003D6EC7" w:rsidRPr="003D6EC7" w:rsidRDefault="003D6EC7" w:rsidP="00E1363B">
      <w:pPr>
        <w:numPr>
          <w:ilvl w:val="0"/>
          <w:numId w:val="23"/>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Self-harm</w:t>
      </w:r>
    </w:p>
    <w:p w14:paraId="274DEC0F" w14:textId="77777777" w:rsidR="003D6EC7" w:rsidRPr="003D6EC7" w:rsidRDefault="003D6EC7" w:rsidP="00E1363B">
      <w:pPr>
        <w:numPr>
          <w:ilvl w:val="0"/>
          <w:numId w:val="23"/>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Sexual exploitation</w:t>
      </w:r>
    </w:p>
    <w:p w14:paraId="7365B238" w14:textId="77777777" w:rsidR="003D6EC7" w:rsidRPr="003D6EC7" w:rsidRDefault="003D6EC7" w:rsidP="003D6EC7">
      <w:pPr>
        <w:spacing w:after="0" w:line="240" w:lineRule="auto"/>
        <w:textAlignment w:val="auto"/>
        <w:rPr>
          <w:rFonts w:cs="Calibri"/>
          <w:b/>
          <w:bCs/>
          <w:color w:val="000000"/>
          <w:sz w:val="24"/>
          <w:szCs w:val="24"/>
          <w:lang w:eastAsia="en-GB"/>
        </w:rPr>
      </w:pPr>
      <w:r w:rsidRPr="003D6EC7">
        <w:rPr>
          <w:rFonts w:cs="Calibri"/>
          <w:b/>
          <w:bCs/>
          <w:color w:val="000000"/>
          <w:sz w:val="24"/>
          <w:szCs w:val="24"/>
          <w:lang w:eastAsia="en-GB"/>
        </w:rPr>
        <w:t>Parental Consent</w:t>
      </w:r>
    </w:p>
    <w:p w14:paraId="1F730615" w14:textId="77777777" w:rsidR="003D6EC7" w:rsidRPr="003D6EC7" w:rsidRDefault="003D6EC7" w:rsidP="00E47910">
      <w:pPr>
        <w:numPr>
          <w:ilvl w:val="0"/>
          <w:numId w:val="24"/>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Confirm parents are aware of the referral</w:t>
      </w:r>
    </w:p>
    <w:p w14:paraId="1ABD114C" w14:textId="77777777" w:rsidR="003D6EC7" w:rsidRPr="003D6EC7" w:rsidRDefault="003D6EC7" w:rsidP="00E47910">
      <w:pPr>
        <w:numPr>
          <w:ilvl w:val="0"/>
          <w:numId w:val="24"/>
        </w:numPr>
        <w:spacing w:after="0" w:line="240" w:lineRule="auto"/>
        <w:textAlignment w:val="auto"/>
        <w:rPr>
          <w:rFonts w:cs="Calibri"/>
          <w:color w:val="000000"/>
          <w:sz w:val="24"/>
          <w:szCs w:val="24"/>
          <w:lang w:eastAsia="en-GB"/>
        </w:rPr>
      </w:pPr>
      <w:r w:rsidRPr="003D6EC7">
        <w:rPr>
          <w:rFonts w:cs="Calibri"/>
          <w:color w:val="000000"/>
          <w:sz w:val="24"/>
          <w:szCs w:val="24"/>
          <w:lang w:eastAsia="en-GB"/>
        </w:rPr>
        <w:t>Confirm parents agree to the referral</w:t>
      </w:r>
    </w:p>
    <w:bookmarkEnd w:id="0"/>
    <w:p w14:paraId="624D56E4" w14:textId="77777777" w:rsidR="003D6EC7" w:rsidRPr="003D6EC7" w:rsidRDefault="003D6EC7" w:rsidP="003D6EC7">
      <w:pPr>
        <w:spacing w:after="0" w:line="240" w:lineRule="auto"/>
        <w:textAlignment w:val="auto"/>
        <w:rPr>
          <w:rFonts w:cs="Calibri"/>
          <w:color w:val="000000"/>
          <w:sz w:val="24"/>
          <w:szCs w:val="24"/>
          <w:lang w:eastAsia="en-GB"/>
        </w:rPr>
      </w:pPr>
    </w:p>
    <w:sectPr w:rsidR="003D6EC7" w:rsidRPr="003D6EC7">
      <w:headerReference w:type="default" r:id="rId17"/>
      <w:footerReference w:type="default" r:id="rId18"/>
      <w:footerReference w:type="first" r:id="rId19"/>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5DDCD" w14:textId="77777777" w:rsidR="0063658F" w:rsidRDefault="0063658F">
      <w:pPr>
        <w:spacing w:after="0" w:line="240" w:lineRule="auto"/>
      </w:pPr>
      <w:r>
        <w:separator/>
      </w:r>
    </w:p>
  </w:endnote>
  <w:endnote w:type="continuationSeparator" w:id="0">
    <w:p w14:paraId="543F2D0D" w14:textId="77777777" w:rsidR="0063658F" w:rsidRDefault="0063658F">
      <w:pPr>
        <w:spacing w:after="0" w:line="240" w:lineRule="auto"/>
      </w:pPr>
      <w:r>
        <w:continuationSeparator/>
      </w:r>
    </w:p>
  </w:endnote>
  <w:endnote w:type="continuationNotice" w:id="1">
    <w:p w14:paraId="7F5E7CB4" w14:textId="77777777" w:rsidR="0063658F" w:rsidRDefault="00636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77777777" w:rsidR="009676FC" w:rsidRDefault="009676FC">
    <w:pPr>
      <w:pStyle w:val="Footer"/>
      <w:jc w:val="center"/>
    </w:pPr>
    <w:r>
      <w:t>Privacy Notice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9227D" w14:textId="77777777" w:rsidR="0063658F" w:rsidRDefault="0063658F">
      <w:pPr>
        <w:spacing w:after="0" w:line="240" w:lineRule="auto"/>
      </w:pPr>
      <w:r>
        <w:rPr>
          <w:color w:val="000000"/>
        </w:rPr>
        <w:separator/>
      </w:r>
    </w:p>
  </w:footnote>
  <w:footnote w:type="continuationSeparator" w:id="0">
    <w:p w14:paraId="1B20A6C5" w14:textId="77777777" w:rsidR="0063658F" w:rsidRDefault="0063658F">
      <w:pPr>
        <w:spacing w:after="0" w:line="240" w:lineRule="auto"/>
      </w:pPr>
      <w:r>
        <w:continuationSeparator/>
      </w:r>
    </w:p>
  </w:footnote>
  <w:footnote w:type="continuationNotice" w:id="1">
    <w:p w14:paraId="03DCAB31" w14:textId="77777777" w:rsidR="0063658F" w:rsidRDefault="006365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2" w14:textId="77777777" w:rsidR="009676FC" w:rsidRDefault="0096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6662"/>
    <w:multiLevelType w:val="hybridMultilevel"/>
    <w:tmpl w:val="EF9E4004"/>
    <w:lvl w:ilvl="0" w:tplc="08090003">
      <w:start w:val="1"/>
      <w:numFmt w:val="bullet"/>
      <w:lvlText w:val="o"/>
      <w:lvlJc w:val="left"/>
      <w:pPr>
        <w:ind w:left="720" w:hanging="360"/>
      </w:pPr>
      <w:rPr>
        <w:rFonts w:ascii="Courier New" w:hAnsi="Courier New" w:cs="Courier New" w:hint="default"/>
        <w:color w:val="auto"/>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06054"/>
    <w:multiLevelType w:val="hybridMultilevel"/>
    <w:tmpl w:val="95322786"/>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059B4962"/>
    <w:multiLevelType w:val="hybridMultilevel"/>
    <w:tmpl w:val="DE60A252"/>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C042506"/>
    <w:multiLevelType w:val="hybridMultilevel"/>
    <w:tmpl w:val="FCBA0E1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CD42A10"/>
    <w:multiLevelType w:val="hybridMultilevel"/>
    <w:tmpl w:val="20085A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C51B5"/>
    <w:multiLevelType w:val="hybridMultilevel"/>
    <w:tmpl w:val="C9BA77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B6832"/>
    <w:multiLevelType w:val="hybridMultilevel"/>
    <w:tmpl w:val="1F5A3D12"/>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16F634A"/>
    <w:multiLevelType w:val="hybridMultilevel"/>
    <w:tmpl w:val="BA8C00F4"/>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1EC080F"/>
    <w:multiLevelType w:val="hybridMultilevel"/>
    <w:tmpl w:val="34E24534"/>
    <w:lvl w:ilvl="0" w:tplc="95A09F50">
      <w:numFmt w:val="bullet"/>
      <w:lvlText w:val=""/>
      <w:lvlJc w:val="left"/>
      <w:pPr>
        <w:ind w:left="720" w:hanging="360"/>
      </w:pPr>
      <w:rPr>
        <w:rFonts w:ascii="Symbol" w:eastAsia="Times New Roman" w:hAnsi="Symbol" w:cs="Times New Roman" w:hint="default"/>
        <w:color w:val="auto"/>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83E0C"/>
    <w:multiLevelType w:val="hybridMultilevel"/>
    <w:tmpl w:val="251AD5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9420B9"/>
    <w:multiLevelType w:val="hybridMultilevel"/>
    <w:tmpl w:val="06AEA0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E24BF8"/>
    <w:multiLevelType w:val="hybridMultilevel"/>
    <w:tmpl w:val="7D2442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96CBB"/>
    <w:multiLevelType w:val="hybridMultilevel"/>
    <w:tmpl w:val="06D8C788"/>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DAE0D86"/>
    <w:multiLevelType w:val="hybridMultilevel"/>
    <w:tmpl w:val="EC02A08A"/>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2C5712"/>
    <w:multiLevelType w:val="hybridMultilevel"/>
    <w:tmpl w:val="729C26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D1343"/>
    <w:multiLevelType w:val="hybridMultilevel"/>
    <w:tmpl w:val="365A9904"/>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535C2E83"/>
    <w:multiLevelType w:val="hybridMultilevel"/>
    <w:tmpl w:val="3FC4BD4A"/>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58295DAC"/>
    <w:multiLevelType w:val="hybridMultilevel"/>
    <w:tmpl w:val="B4F6EDD4"/>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61344D67"/>
    <w:multiLevelType w:val="hybridMultilevel"/>
    <w:tmpl w:val="5854E34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0B6F0C"/>
    <w:multiLevelType w:val="hybridMultilevel"/>
    <w:tmpl w:val="E1563B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C67449"/>
    <w:multiLevelType w:val="hybridMultilevel"/>
    <w:tmpl w:val="0C22E6A0"/>
    <w:lvl w:ilvl="0" w:tplc="F2449C26">
      <w:numFmt w:val="bullet"/>
      <w:lvlText w:val=""/>
      <w:lvlJc w:val="left"/>
      <w:pPr>
        <w:ind w:left="720" w:hanging="360"/>
      </w:pPr>
      <w:rPr>
        <w:rFonts w:ascii="Symbol" w:eastAsia="Times New Roman" w:hAnsi="Symbol" w:cs="Times New Roman" w:hint="default"/>
        <w:color w:val="auto"/>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E25C9"/>
    <w:multiLevelType w:val="hybridMultilevel"/>
    <w:tmpl w:val="9C8E9E3A"/>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6CF702A8"/>
    <w:multiLevelType w:val="multilevel"/>
    <w:tmpl w:val="26C0F9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6002C6"/>
    <w:multiLevelType w:val="hybridMultilevel"/>
    <w:tmpl w:val="195E7688"/>
    <w:lvl w:ilvl="0" w:tplc="08090005">
      <w:start w:val="1"/>
      <w:numFmt w:val="bullet"/>
      <w:lvlText w:val=""/>
      <w:lvlJc w:val="left"/>
      <w:pPr>
        <w:ind w:left="1490" w:hanging="360"/>
      </w:pPr>
      <w:rPr>
        <w:rFonts w:ascii="Wingdings" w:hAnsi="Wingdings"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num w:numId="1" w16cid:durableId="1395354695">
    <w:abstractNumId w:val="22"/>
  </w:num>
  <w:num w:numId="2" w16cid:durableId="1434088138">
    <w:abstractNumId w:val="19"/>
  </w:num>
  <w:num w:numId="3" w16cid:durableId="461971121">
    <w:abstractNumId w:val="3"/>
  </w:num>
  <w:num w:numId="4" w16cid:durableId="1887330536">
    <w:abstractNumId w:val="5"/>
  </w:num>
  <w:num w:numId="5" w16cid:durableId="1440250116">
    <w:abstractNumId w:val="11"/>
  </w:num>
  <w:num w:numId="6" w16cid:durableId="1829858177">
    <w:abstractNumId w:val="10"/>
  </w:num>
  <w:num w:numId="7" w16cid:durableId="1023019100">
    <w:abstractNumId w:val="14"/>
  </w:num>
  <w:num w:numId="8" w16cid:durableId="248319209">
    <w:abstractNumId w:val="1"/>
  </w:num>
  <w:num w:numId="9" w16cid:durableId="1183663839">
    <w:abstractNumId w:val="23"/>
  </w:num>
  <w:num w:numId="10" w16cid:durableId="685134403">
    <w:abstractNumId w:val="20"/>
  </w:num>
  <w:num w:numId="11" w16cid:durableId="656885374">
    <w:abstractNumId w:val="4"/>
  </w:num>
  <w:num w:numId="12" w16cid:durableId="1939176928">
    <w:abstractNumId w:val="9"/>
  </w:num>
  <w:num w:numId="13" w16cid:durableId="1543514529">
    <w:abstractNumId w:val="8"/>
  </w:num>
  <w:num w:numId="14" w16cid:durableId="998773951">
    <w:abstractNumId w:val="0"/>
  </w:num>
  <w:num w:numId="15" w16cid:durableId="1992706910">
    <w:abstractNumId w:val="18"/>
  </w:num>
  <w:num w:numId="16" w16cid:durableId="1057358556">
    <w:abstractNumId w:val="13"/>
  </w:num>
  <w:num w:numId="17" w16cid:durableId="294914419">
    <w:abstractNumId w:val="7"/>
  </w:num>
  <w:num w:numId="18" w16cid:durableId="142548365">
    <w:abstractNumId w:val="17"/>
  </w:num>
  <w:num w:numId="19" w16cid:durableId="1155955530">
    <w:abstractNumId w:val="2"/>
  </w:num>
  <w:num w:numId="20" w16cid:durableId="749349903">
    <w:abstractNumId w:val="12"/>
  </w:num>
  <w:num w:numId="21" w16cid:durableId="46733263">
    <w:abstractNumId w:val="6"/>
  </w:num>
  <w:num w:numId="22" w16cid:durableId="80882902">
    <w:abstractNumId w:val="15"/>
  </w:num>
  <w:num w:numId="23" w16cid:durableId="476849127">
    <w:abstractNumId w:val="16"/>
  </w:num>
  <w:num w:numId="24" w16cid:durableId="16509490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jtELALVfNkMvlmS2tcbaZVve8aT+MHS59A+67DarnojlJakvkhbsJPULaTkfHmOXedRN0oL0nqqtpbNzd4V08w==" w:salt="QZRHXTBfpdaMa4d3sNk4mQ=="/>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0FD3"/>
    <w:rsid w:val="0000210A"/>
    <w:rsid w:val="00004D59"/>
    <w:rsid w:val="00005004"/>
    <w:rsid w:val="000063DE"/>
    <w:rsid w:val="00007D55"/>
    <w:rsid w:val="0001164D"/>
    <w:rsid w:val="0001252D"/>
    <w:rsid w:val="000203D6"/>
    <w:rsid w:val="00023484"/>
    <w:rsid w:val="00025909"/>
    <w:rsid w:val="00031631"/>
    <w:rsid w:val="0003324C"/>
    <w:rsid w:val="00035B60"/>
    <w:rsid w:val="00036517"/>
    <w:rsid w:val="000416E4"/>
    <w:rsid w:val="00042B0C"/>
    <w:rsid w:val="00043A5E"/>
    <w:rsid w:val="000470BA"/>
    <w:rsid w:val="00050401"/>
    <w:rsid w:val="00054DF8"/>
    <w:rsid w:val="00060003"/>
    <w:rsid w:val="00062E38"/>
    <w:rsid w:val="00063E6C"/>
    <w:rsid w:val="00073639"/>
    <w:rsid w:val="00075427"/>
    <w:rsid w:val="000767F8"/>
    <w:rsid w:val="0008282B"/>
    <w:rsid w:val="0008492C"/>
    <w:rsid w:val="00084FDB"/>
    <w:rsid w:val="0008553E"/>
    <w:rsid w:val="0008569D"/>
    <w:rsid w:val="00090B84"/>
    <w:rsid w:val="000911C2"/>
    <w:rsid w:val="0009282F"/>
    <w:rsid w:val="000929D4"/>
    <w:rsid w:val="000933EB"/>
    <w:rsid w:val="000943C9"/>
    <w:rsid w:val="00096C4A"/>
    <w:rsid w:val="000A07A2"/>
    <w:rsid w:val="000A07A9"/>
    <w:rsid w:val="000A0FF1"/>
    <w:rsid w:val="000A35A8"/>
    <w:rsid w:val="000A51AF"/>
    <w:rsid w:val="000B2003"/>
    <w:rsid w:val="000B3D34"/>
    <w:rsid w:val="000B73A7"/>
    <w:rsid w:val="000C26BB"/>
    <w:rsid w:val="000C334A"/>
    <w:rsid w:val="000C708B"/>
    <w:rsid w:val="000C775C"/>
    <w:rsid w:val="000D2C47"/>
    <w:rsid w:val="000D3016"/>
    <w:rsid w:val="000E4CA4"/>
    <w:rsid w:val="000E5BAD"/>
    <w:rsid w:val="000F3F8D"/>
    <w:rsid w:val="000F72E8"/>
    <w:rsid w:val="000F7E6B"/>
    <w:rsid w:val="001048B5"/>
    <w:rsid w:val="00105150"/>
    <w:rsid w:val="00106C4C"/>
    <w:rsid w:val="00110B8A"/>
    <w:rsid w:val="0011385B"/>
    <w:rsid w:val="0011545A"/>
    <w:rsid w:val="00115619"/>
    <w:rsid w:val="00123A98"/>
    <w:rsid w:val="00123DB5"/>
    <w:rsid w:val="00126C9F"/>
    <w:rsid w:val="00131C98"/>
    <w:rsid w:val="00132587"/>
    <w:rsid w:val="00132C3F"/>
    <w:rsid w:val="00132CC0"/>
    <w:rsid w:val="00135182"/>
    <w:rsid w:val="00135C63"/>
    <w:rsid w:val="00140D87"/>
    <w:rsid w:val="00141743"/>
    <w:rsid w:val="001423F6"/>
    <w:rsid w:val="001478FE"/>
    <w:rsid w:val="00147A1C"/>
    <w:rsid w:val="001516C1"/>
    <w:rsid w:val="001530A5"/>
    <w:rsid w:val="00154CA9"/>
    <w:rsid w:val="001614BD"/>
    <w:rsid w:val="001642D7"/>
    <w:rsid w:val="0016550A"/>
    <w:rsid w:val="00176E0C"/>
    <w:rsid w:val="00176EF4"/>
    <w:rsid w:val="00177B36"/>
    <w:rsid w:val="00186026"/>
    <w:rsid w:val="00186663"/>
    <w:rsid w:val="00190460"/>
    <w:rsid w:val="001917BB"/>
    <w:rsid w:val="00195C75"/>
    <w:rsid w:val="001A02AC"/>
    <w:rsid w:val="001A0CCA"/>
    <w:rsid w:val="001A0D39"/>
    <w:rsid w:val="001A3E1E"/>
    <w:rsid w:val="001A6AC2"/>
    <w:rsid w:val="001B05ED"/>
    <w:rsid w:val="001B0A51"/>
    <w:rsid w:val="001B0CF4"/>
    <w:rsid w:val="001B1596"/>
    <w:rsid w:val="001B23DC"/>
    <w:rsid w:val="001B49CB"/>
    <w:rsid w:val="001B6C2E"/>
    <w:rsid w:val="001B7EE9"/>
    <w:rsid w:val="001C1462"/>
    <w:rsid w:val="001C3032"/>
    <w:rsid w:val="001D06D9"/>
    <w:rsid w:val="001D0F24"/>
    <w:rsid w:val="001E07EE"/>
    <w:rsid w:val="001E3EE9"/>
    <w:rsid w:val="001F208B"/>
    <w:rsid w:val="001F2391"/>
    <w:rsid w:val="001F2D49"/>
    <w:rsid w:val="001F42CA"/>
    <w:rsid w:val="00201AC3"/>
    <w:rsid w:val="002064F0"/>
    <w:rsid w:val="0020668C"/>
    <w:rsid w:val="00206ADA"/>
    <w:rsid w:val="0020705E"/>
    <w:rsid w:val="002204F9"/>
    <w:rsid w:val="0022227F"/>
    <w:rsid w:val="0023060A"/>
    <w:rsid w:val="00232EDF"/>
    <w:rsid w:val="00233D58"/>
    <w:rsid w:val="00240EE9"/>
    <w:rsid w:val="002460FE"/>
    <w:rsid w:val="00252F5B"/>
    <w:rsid w:val="002555DF"/>
    <w:rsid w:val="00255A98"/>
    <w:rsid w:val="00255F12"/>
    <w:rsid w:val="00256AF6"/>
    <w:rsid w:val="00260B1B"/>
    <w:rsid w:val="0026395D"/>
    <w:rsid w:val="00265434"/>
    <w:rsid w:val="00265C9A"/>
    <w:rsid w:val="00267320"/>
    <w:rsid w:val="002730BF"/>
    <w:rsid w:val="002749BB"/>
    <w:rsid w:val="002807F7"/>
    <w:rsid w:val="00281884"/>
    <w:rsid w:val="00281964"/>
    <w:rsid w:val="002828E0"/>
    <w:rsid w:val="00282F21"/>
    <w:rsid w:val="002878AC"/>
    <w:rsid w:val="00287DB7"/>
    <w:rsid w:val="0029030E"/>
    <w:rsid w:val="00290CBA"/>
    <w:rsid w:val="00290D0D"/>
    <w:rsid w:val="00293E63"/>
    <w:rsid w:val="002952CD"/>
    <w:rsid w:val="00295FDE"/>
    <w:rsid w:val="00296F3C"/>
    <w:rsid w:val="002A3A5D"/>
    <w:rsid w:val="002A5423"/>
    <w:rsid w:val="002A726E"/>
    <w:rsid w:val="002B1686"/>
    <w:rsid w:val="002B4064"/>
    <w:rsid w:val="002B5936"/>
    <w:rsid w:val="002C0537"/>
    <w:rsid w:val="002C086C"/>
    <w:rsid w:val="002C19FC"/>
    <w:rsid w:val="002C2EB7"/>
    <w:rsid w:val="002C3592"/>
    <w:rsid w:val="002C583D"/>
    <w:rsid w:val="002C6A95"/>
    <w:rsid w:val="002D0702"/>
    <w:rsid w:val="002D2535"/>
    <w:rsid w:val="002D2807"/>
    <w:rsid w:val="002D40C0"/>
    <w:rsid w:val="002D64F3"/>
    <w:rsid w:val="002E2CC4"/>
    <w:rsid w:val="002E3E04"/>
    <w:rsid w:val="002E4F15"/>
    <w:rsid w:val="002E5086"/>
    <w:rsid w:val="002F3459"/>
    <w:rsid w:val="00301407"/>
    <w:rsid w:val="003038F7"/>
    <w:rsid w:val="00303AF6"/>
    <w:rsid w:val="0030557F"/>
    <w:rsid w:val="003105A4"/>
    <w:rsid w:val="00311DC7"/>
    <w:rsid w:val="00314E51"/>
    <w:rsid w:val="00316986"/>
    <w:rsid w:val="00316B99"/>
    <w:rsid w:val="003178D4"/>
    <w:rsid w:val="003178E1"/>
    <w:rsid w:val="00317DFA"/>
    <w:rsid w:val="00320E56"/>
    <w:rsid w:val="003230B4"/>
    <w:rsid w:val="0032326A"/>
    <w:rsid w:val="0032329A"/>
    <w:rsid w:val="00325236"/>
    <w:rsid w:val="00325E1D"/>
    <w:rsid w:val="00332F06"/>
    <w:rsid w:val="003339D4"/>
    <w:rsid w:val="00341208"/>
    <w:rsid w:val="003418A3"/>
    <w:rsid w:val="00341E67"/>
    <w:rsid w:val="003460BC"/>
    <w:rsid w:val="00346712"/>
    <w:rsid w:val="0035098F"/>
    <w:rsid w:val="0035343B"/>
    <w:rsid w:val="00354276"/>
    <w:rsid w:val="00354B22"/>
    <w:rsid w:val="00355E89"/>
    <w:rsid w:val="00355FBC"/>
    <w:rsid w:val="00361D8F"/>
    <w:rsid w:val="00362F63"/>
    <w:rsid w:val="0036786E"/>
    <w:rsid w:val="00372727"/>
    <w:rsid w:val="00374366"/>
    <w:rsid w:val="0037454A"/>
    <w:rsid w:val="00375608"/>
    <w:rsid w:val="0037721A"/>
    <w:rsid w:val="0038108D"/>
    <w:rsid w:val="003900BB"/>
    <w:rsid w:val="00397304"/>
    <w:rsid w:val="003973BC"/>
    <w:rsid w:val="003A6D80"/>
    <w:rsid w:val="003B1847"/>
    <w:rsid w:val="003B26C0"/>
    <w:rsid w:val="003C4231"/>
    <w:rsid w:val="003C4A61"/>
    <w:rsid w:val="003C4C01"/>
    <w:rsid w:val="003C6D17"/>
    <w:rsid w:val="003D6EC7"/>
    <w:rsid w:val="003E1853"/>
    <w:rsid w:val="003E1FAC"/>
    <w:rsid w:val="003E7692"/>
    <w:rsid w:val="003F34BC"/>
    <w:rsid w:val="003F3AD5"/>
    <w:rsid w:val="003F3DEC"/>
    <w:rsid w:val="003F41E6"/>
    <w:rsid w:val="003F6DEC"/>
    <w:rsid w:val="004005C4"/>
    <w:rsid w:val="00401054"/>
    <w:rsid w:val="00401FBE"/>
    <w:rsid w:val="004042CF"/>
    <w:rsid w:val="00405EB7"/>
    <w:rsid w:val="00406980"/>
    <w:rsid w:val="00407B72"/>
    <w:rsid w:val="00407C48"/>
    <w:rsid w:val="004115CC"/>
    <w:rsid w:val="00412AE8"/>
    <w:rsid w:val="00412CF3"/>
    <w:rsid w:val="0041428E"/>
    <w:rsid w:val="004148FF"/>
    <w:rsid w:val="00417BC1"/>
    <w:rsid w:val="00417CDE"/>
    <w:rsid w:val="00417E44"/>
    <w:rsid w:val="00422033"/>
    <w:rsid w:val="004346D1"/>
    <w:rsid w:val="00435AD2"/>
    <w:rsid w:val="0044499D"/>
    <w:rsid w:val="00444EA7"/>
    <w:rsid w:val="004454B4"/>
    <w:rsid w:val="004532A1"/>
    <w:rsid w:val="004573BF"/>
    <w:rsid w:val="004639BF"/>
    <w:rsid w:val="0046464F"/>
    <w:rsid w:val="0046563D"/>
    <w:rsid w:val="00466878"/>
    <w:rsid w:val="00472034"/>
    <w:rsid w:val="00472720"/>
    <w:rsid w:val="004755EC"/>
    <w:rsid w:val="00477BDC"/>
    <w:rsid w:val="00485D52"/>
    <w:rsid w:val="00485FDE"/>
    <w:rsid w:val="004875BC"/>
    <w:rsid w:val="0048789A"/>
    <w:rsid w:val="0048798A"/>
    <w:rsid w:val="00487D8E"/>
    <w:rsid w:val="004964E9"/>
    <w:rsid w:val="004A0F5C"/>
    <w:rsid w:val="004A1370"/>
    <w:rsid w:val="004A1EAF"/>
    <w:rsid w:val="004A2F9E"/>
    <w:rsid w:val="004B330C"/>
    <w:rsid w:val="004C2876"/>
    <w:rsid w:val="004C29AE"/>
    <w:rsid w:val="004C3C4A"/>
    <w:rsid w:val="004C5174"/>
    <w:rsid w:val="004C5964"/>
    <w:rsid w:val="004D1687"/>
    <w:rsid w:val="004D69F8"/>
    <w:rsid w:val="004D6CDD"/>
    <w:rsid w:val="004E3799"/>
    <w:rsid w:val="004E54B2"/>
    <w:rsid w:val="004F37C6"/>
    <w:rsid w:val="00500BD3"/>
    <w:rsid w:val="005031F8"/>
    <w:rsid w:val="005039D2"/>
    <w:rsid w:val="00505C2E"/>
    <w:rsid w:val="005110DD"/>
    <w:rsid w:val="00511C20"/>
    <w:rsid w:val="00511E64"/>
    <w:rsid w:val="0051533C"/>
    <w:rsid w:val="00516F6E"/>
    <w:rsid w:val="005227F6"/>
    <w:rsid w:val="0052512D"/>
    <w:rsid w:val="005267DF"/>
    <w:rsid w:val="00526F9F"/>
    <w:rsid w:val="0053061D"/>
    <w:rsid w:val="00530B9D"/>
    <w:rsid w:val="00532BA9"/>
    <w:rsid w:val="00535B50"/>
    <w:rsid w:val="00541C5D"/>
    <w:rsid w:val="00550B9B"/>
    <w:rsid w:val="00550CDD"/>
    <w:rsid w:val="00552640"/>
    <w:rsid w:val="00553563"/>
    <w:rsid w:val="005562A8"/>
    <w:rsid w:val="005568B2"/>
    <w:rsid w:val="00560A8D"/>
    <w:rsid w:val="00566DE7"/>
    <w:rsid w:val="00574F6D"/>
    <w:rsid w:val="005756A8"/>
    <w:rsid w:val="0058090E"/>
    <w:rsid w:val="00583780"/>
    <w:rsid w:val="0058418A"/>
    <w:rsid w:val="00586A7D"/>
    <w:rsid w:val="00594383"/>
    <w:rsid w:val="00594991"/>
    <w:rsid w:val="0059729A"/>
    <w:rsid w:val="005A0264"/>
    <w:rsid w:val="005A32A5"/>
    <w:rsid w:val="005A63A1"/>
    <w:rsid w:val="005A719E"/>
    <w:rsid w:val="005B439C"/>
    <w:rsid w:val="005B7896"/>
    <w:rsid w:val="005C31A4"/>
    <w:rsid w:val="005C3DDE"/>
    <w:rsid w:val="005C441E"/>
    <w:rsid w:val="005C5B1E"/>
    <w:rsid w:val="005C73D6"/>
    <w:rsid w:val="005E18D5"/>
    <w:rsid w:val="005E46EE"/>
    <w:rsid w:val="005F3623"/>
    <w:rsid w:val="005F4CAB"/>
    <w:rsid w:val="005F4E8B"/>
    <w:rsid w:val="005F4F4C"/>
    <w:rsid w:val="005F6488"/>
    <w:rsid w:val="00600739"/>
    <w:rsid w:val="006013A7"/>
    <w:rsid w:val="00602178"/>
    <w:rsid w:val="00602623"/>
    <w:rsid w:val="0060775B"/>
    <w:rsid w:val="0061025D"/>
    <w:rsid w:val="006139B2"/>
    <w:rsid w:val="00613B9C"/>
    <w:rsid w:val="00620C6F"/>
    <w:rsid w:val="006217EE"/>
    <w:rsid w:val="00621F54"/>
    <w:rsid w:val="0062346D"/>
    <w:rsid w:val="00624C31"/>
    <w:rsid w:val="0062742F"/>
    <w:rsid w:val="00627D30"/>
    <w:rsid w:val="00632559"/>
    <w:rsid w:val="00635732"/>
    <w:rsid w:val="0063616A"/>
    <w:rsid w:val="0063658F"/>
    <w:rsid w:val="00641B3E"/>
    <w:rsid w:val="00642DE3"/>
    <w:rsid w:val="00650E3D"/>
    <w:rsid w:val="0065334C"/>
    <w:rsid w:val="006546BD"/>
    <w:rsid w:val="00662460"/>
    <w:rsid w:val="00663214"/>
    <w:rsid w:val="00663441"/>
    <w:rsid w:val="00665431"/>
    <w:rsid w:val="0066563D"/>
    <w:rsid w:val="00670898"/>
    <w:rsid w:val="00673E9C"/>
    <w:rsid w:val="006759C4"/>
    <w:rsid w:val="00676EC4"/>
    <w:rsid w:val="00683D12"/>
    <w:rsid w:val="00684747"/>
    <w:rsid w:val="00692B55"/>
    <w:rsid w:val="006945C8"/>
    <w:rsid w:val="00695801"/>
    <w:rsid w:val="00695879"/>
    <w:rsid w:val="00695C6B"/>
    <w:rsid w:val="00697959"/>
    <w:rsid w:val="006A1670"/>
    <w:rsid w:val="006A1A3B"/>
    <w:rsid w:val="006A39EE"/>
    <w:rsid w:val="006A64B7"/>
    <w:rsid w:val="006A6562"/>
    <w:rsid w:val="006A7F89"/>
    <w:rsid w:val="006B0E99"/>
    <w:rsid w:val="006B0FD4"/>
    <w:rsid w:val="006B33FB"/>
    <w:rsid w:val="006B48E0"/>
    <w:rsid w:val="006B73D6"/>
    <w:rsid w:val="006C5512"/>
    <w:rsid w:val="006C5847"/>
    <w:rsid w:val="006C5EA0"/>
    <w:rsid w:val="006C5EFD"/>
    <w:rsid w:val="006C75F3"/>
    <w:rsid w:val="006D2D29"/>
    <w:rsid w:val="006D3D41"/>
    <w:rsid w:val="006D6CD0"/>
    <w:rsid w:val="006E42FF"/>
    <w:rsid w:val="00700309"/>
    <w:rsid w:val="007011D8"/>
    <w:rsid w:val="0070151B"/>
    <w:rsid w:val="0070277C"/>
    <w:rsid w:val="007065A3"/>
    <w:rsid w:val="00721FD7"/>
    <w:rsid w:val="007245E8"/>
    <w:rsid w:val="00731753"/>
    <w:rsid w:val="007330A9"/>
    <w:rsid w:val="00734C15"/>
    <w:rsid w:val="00734CAD"/>
    <w:rsid w:val="00735D3C"/>
    <w:rsid w:val="00740126"/>
    <w:rsid w:val="00740C68"/>
    <w:rsid w:val="0075003C"/>
    <w:rsid w:val="00755B57"/>
    <w:rsid w:val="00761919"/>
    <w:rsid w:val="00762D26"/>
    <w:rsid w:val="00765E4C"/>
    <w:rsid w:val="00766BF4"/>
    <w:rsid w:val="00767728"/>
    <w:rsid w:val="00767FDD"/>
    <w:rsid w:val="00770F10"/>
    <w:rsid w:val="00773949"/>
    <w:rsid w:val="00773F9D"/>
    <w:rsid w:val="00774D0E"/>
    <w:rsid w:val="007832E8"/>
    <w:rsid w:val="00784462"/>
    <w:rsid w:val="007866CA"/>
    <w:rsid w:val="00787F60"/>
    <w:rsid w:val="00790700"/>
    <w:rsid w:val="007915D9"/>
    <w:rsid w:val="00792393"/>
    <w:rsid w:val="007A056D"/>
    <w:rsid w:val="007A3586"/>
    <w:rsid w:val="007B09D6"/>
    <w:rsid w:val="007B3236"/>
    <w:rsid w:val="007B57E9"/>
    <w:rsid w:val="007B5842"/>
    <w:rsid w:val="007B7A06"/>
    <w:rsid w:val="007C0658"/>
    <w:rsid w:val="007C6480"/>
    <w:rsid w:val="007C66D7"/>
    <w:rsid w:val="007C6997"/>
    <w:rsid w:val="007C7667"/>
    <w:rsid w:val="007D1F18"/>
    <w:rsid w:val="007D28E1"/>
    <w:rsid w:val="007D2B59"/>
    <w:rsid w:val="007D4887"/>
    <w:rsid w:val="007E0759"/>
    <w:rsid w:val="007E0F23"/>
    <w:rsid w:val="007E6A01"/>
    <w:rsid w:val="007E6A13"/>
    <w:rsid w:val="007F0865"/>
    <w:rsid w:val="007F1B35"/>
    <w:rsid w:val="007F288C"/>
    <w:rsid w:val="007F38F3"/>
    <w:rsid w:val="007F3B67"/>
    <w:rsid w:val="007F6D6B"/>
    <w:rsid w:val="0080284E"/>
    <w:rsid w:val="00804E60"/>
    <w:rsid w:val="0081136B"/>
    <w:rsid w:val="008211E9"/>
    <w:rsid w:val="0082193A"/>
    <w:rsid w:val="00822874"/>
    <w:rsid w:val="0082419E"/>
    <w:rsid w:val="00830685"/>
    <w:rsid w:val="00831372"/>
    <w:rsid w:val="00831501"/>
    <w:rsid w:val="008329E7"/>
    <w:rsid w:val="00833913"/>
    <w:rsid w:val="00840517"/>
    <w:rsid w:val="00840FDA"/>
    <w:rsid w:val="00842F63"/>
    <w:rsid w:val="00846F52"/>
    <w:rsid w:val="00851E69"/>
    <w:rsid w:val="00855270"/>
    <w:rsid w:val="00855297"/>
    <w:rsid w:val="0085625E"/>
    <w:rsid w:val="00861959"/>
    <w:rsid w:val="00867AF7"/>
    <w:rsid w:val="00870969"/>
    <w:rsid w:val="00876495"/>
    <w:rsid w:val="00880887"/>
    <w:rsid w:val="00887053"/>
    <w:rsid w:val="0088746E"/>
    <w:rsid w:val="00890ED2"/>
    <w:rsid w:val="00895486"/>
    <w:rsid w:val="00895627"/>
    <w:rsid w:val="00895A31"/>
    <w:rsid w:val="0089750F"/>
    <w:rsid w:val="008A187B"/>
    <w:rsid w:val="008A21A8"/>
    <w:rsid w:val="008A48F8"/>
    <w:rsid w:val="008B000D"/>
    <w:rsid w:val="008B0D6A"/>
    <w:rsid w:val="008B1738"/>
    <w:rsid w:val="008B4C03"/>
    <w:rsid w:val="008C05EA"/>
    <w:rsid w:val="008C0822"/>
    <w:rsid w:val="008C3372"/>
    <w:rsid w:val="008C34EC"/>
    <w:rsid w:val="008C7BA3"/>
    <w:rsid w:val="008D16BB"/>
    <w:rsid w:val="008D2FE0"/>
    <w:rsid w:val="008D410F"/>
    <w:rsid w:val="008F4881"/>
    <w:rsid w:val="008F489B"/>
    <w:rsid w:val="008F6D90"/>
    <w:rsid w:val="00900E56"/>
    <w:rsid w:val="00900F4B"/>
    <w:rsid w:val="009023A6"/>
    <w:rsid w:val="00905969"/>
    <w:rsid w:val="0090740F"/>
    <w:rsid w:val="009136B6"/>
    <w:rsid w:val="009136E7"/>
    <w:rsid w:val="00913F47"/>
    <w:rsid w:val="00921CF6"/>
    <w:rsid w:val="00923380"/>
    <w:rsid w:val="0092463B"/>
    <w:rsid w:val="00924D33"/>
    <w:rsid w:val="00924FD2"/>
    <w:rsid w:val="009269A1"/>
    <w:rsid w:val="0092780F"/>
    <w:rsid w:val="009344D0"/>
    <w:rsid w:val="00934C4C"/>
    <w:rsid w:val="009423C6"/>
    <w:rsid w:val="009472B1"/>
    <w:rsid w:val="0094785B"/>
    <w:rsid w:val="00952283"/>
    <w:rsid w:val="0095264A"/>
    <w:rsid w:val="00953425"/>
    <w:rsid w:val="00953C74"/>
    <w:rsid w:val="0095674A"/>
    <w:rsid w:val="00960129"/>
    <w:rsid w:val="00960272"/>
    <w:rsid w:val="00960C6B"/>
    <w:rsid w:val="009614A4"/>
    <w:rsid w:val="00962990"/>
    <w:rsid w:val="009634E2"/>
    <w:rsid w:val="0096371D"/>
    <w:rsid w:val="009676FC"/>
    <w:rsid w:val="009721E7"/>
    <w:rsid w:val="009727FC"/>
    <w:rsid w:val="00973DF8"/>
    <w:rsid w:val="00981574"/>
    <w:rsid w:val="0098241D"/>
    <w:rsid w:val="00982D97"/>
    <w:rsid w:val="00983A8E"/>
    <w:rsid w:val="0098782D"/>
    <w:rsid w:val="009931EF"/>
    <w:rsid w:val="0099473C"/>
    <w:rsid w:val="009947FB"/>
    <w:rsid w:val="009A06F1"/>
    <w:rsid w:val="009A1B9B"/>
    <w:rsid w:val="009A2903"/>
    <w:rsid w:val="009A38EC"/>
    <w:rsid w:val="009A489C"/>
    <w:rsid w:val="009B1053"/>
    <w:rsid w:val="009B68A0"/>
    <w:rsid w:val="009B6AE8"/>
    <w:rsid w:val="009B733C"/>
    <w:rsid w:val="009C54E4"/>
    <w:rsid w:val="009C610E"/>
    <w:rsid w:val="009C725E"/>
    <w:rsid w:val="009D0A71"/>
    <w:rsid w:val="009D0D9A"/>
    <w:rsid w:val="009D0FD5"/>
    <w:rsid w:val="009D19EC"/>
    <w:rsid w:val="009D4579"/>
    <w:rsid w:val="009D4949"/>
    <w:rsid w:val="009D5458"/>
    <w:rsid w:val="009D7090"/>
    <w:rsid w:val="009D7A8A"/>
    <w:rsid w:val="009E0A49"/>
    <w:rsid w:val="009E1B9B"/>
    <w:rsid w:val="009E2E37"/>
    <w:rsid w:val="009E459A"/>
    <w:rsid w:val="009F21D3"/>
    <w:rsid w:val="009F3968"/>
    <w:rsid w:val="00A00E13"/>
    <w:rsid w:val="00A05198"/>
    <w:rsid w:val="00A15BBB"/>
    <w:rsid w:val="00A17C4F"/>
    <w:rsid w:val="00A252A5"/>
    <w:rsid w:val="00A2638D"/>
    <w:rsid w:val="00A30A5F"/>
    <w:rsid w:val="00A31960"/>
    <w:rsid w:val="00A37C32"/>
    <w:rsid w:val="00A37FDD"/>
    <w:rsid w:val="00A44FDD"/>
    <w:rsid w:val="00A45C50"/>
    <w:rsid w:val="00A467C4"/>
    <w:rsid w:val="00A47359"/>
    <w:rsid w:val="00A50B22"/>
    <w:rsid w:val="00A531CE"/>
    <w:rsid w:val="00A55FA6"/>
    <w:rsid w:val="00A563DD"/>
    <w:rsid w:val="00A57B9F"/>
    <w:rsid w:val="00A6059E"/>
    <w:rsid w:val="00A6423B"/>
    <w:rsid w:val="00A6500B"/>
    <w:rsid w:val="00A660A0"/>
    <w:rsid w:val="00A701E4"/>
    <w:rsid w:val="00A726B2"/>
    <w:rsid w:val="00A73200"/>
    <w:rsid w:val="00A73C08"/>
    <w:rsid w:val="00A75774"/>
    <w:rsid w:val="00A75E6E"/>
    <w:rsid w:val="00A83154"/>
    <w:rsid w:val="00A86EAF"/>
    <w:rsid w:val="00A90302"/>
    <w:rsid w:val="00A939CE"/>
    <w:rsid w:val="00A96120"/>
    <w:rsid w:val="00A9763A"/>
    <w:rsid w:val="00AA27FD"/>
    <w:rsid w:val="00AA318E"/>
    <w:rsid w:val="00AA4CB8"/>
    <w:rsid w:val="00AA5014"/>
    <w:rsid w:val="00AA58F3"/>
    <w:rsid w:val="00AB147D"/>
    <w:rsid w:val="00AB377B"/>
    <w:rsid w:val="00AB452A"/>
    <w:rsid w:val="00AB7A27"/>
    <w:rsid w:val="00AB7BEF"/>
    <w:rsid w:val="00AC0FFF"/>
    <w:rsid w:val="00AC55DE"/>
    <w:rsid w:val="00AC6C37"/>
    <w:rsid w:val="00AD12DE"/>
    <w:rsid w:val="00AD70C2"/>
    <w:rsid w:val="00AE13B8"/>
    <w:rsid w:val="00AE203D"/>
    <w:rsid w:val="00AE4BB6"/>
    <w:rsid w:val="00AE66A5"/>
    <w:rsid w:val="00AE7427"/>
    <w:rsid w:val="00AF2A92"/>
    <w:rsid w:val="00AF32C5"/>
    <w:rsid w:val="00AF4AA2"/>
    <w:rsid w:val="00B01A03"/>
    <w:rsid w:val="00B0223F"/>
    <w:rsid w:val="00B02415"/>
    <w:rsid w:val="00B0743F"/>
    <w:rsid w:val="00B12791"/>
    <w:rsid w:val="00B12817"/>
    <w:rsid w:val="00B136EE"/>
    <w:rsid w:val="00B13D0E"/>
    <w:rsid w:val="00B154D7"/>
    <w:rsid w:val="00B171FF"/>
    <w:rsid w:val="00B20401"/>
    <w:rsid w:val="00B22B22"/>
    <w:rsid w:val="00B23607"/>
    <w:rsid w:val="00B25427"/>
    <w:rsid w:val="00B34605"/>
    <w:rsid w:val="00B41168"/>
    <w:rsid w:val="00B43A98"/>
    <w:rsid w:val="00B51713"/>
    <w:rsid w:val="00B54BC2"/>
    <w:rsid w:val="00B577D0"/>
    <w:rsid w:val="00B61829"/>
    <w:rsid w:val="00B64217"/>
    <w:rsid w:val="00B6520D"/>
    <w:rsid w:val="00B7081E"/>
    <w:rsid w:val="00B71DC7"/>
    <w:rsid w:val="00B7315D"/>
    <w:rsid w:val="00B73ECB"/>
    <w:rsid w:val="00B74986"/>
    <w:rsid w:val="00B81912"/>
    <w:rsid w:val="00B82195"/>
    <w:rsid w:val="00B86401"/>
    <w:rsid w:val="00B9063F"/>
    <w:rsid w:val="00B9315C"/>
    <w:rsid w:val="00B94555"/>
    <w:rsid w:val="00B9775E"/>
    <w:rsid w:val="00BA015C"/>
    <w:rsid w:val="00BA5FA9"/>
    <w:rsid w:val="00BA6298"/>
    <w:rsid w:val="00BA7462"/>
    <w:rsid w:val="00BA7765"/>
    <w:rsid w:val="00BB0036"/>
    <w:rsid w:val="00BB112D"/>
    <w:rsid w:val="00BB4D45"/>
    <w:rsid w:val="00BB5C4A"/>
    <w:rsid w:val="00BB6301"/>
    <w:rsid w:val="00BC12C7"/>
    <w:rsid w:val="00BC3440"/>
    <w:rsid w:val="00BC5B44"/>
    <w:rsid w:val="00BD211C"/>
    <w:rsid w:val="00BD5691"/>
    <w:rsid w:val="00BD5791"/>
    <w:rsid w:val="00BD67F1"/>
    <w:rsid w:val="00BE37DB"/>
    <w:rsid w:val="00BE6D91"/>
    <w:rsid w:val="00BF79AC"/>
    <w:rsid w:val="00C0046D"/>
    <w:rsid w:val="00C04A30"/>
    <w:rsid w:val="00C11C45"/>
    <w:rsid w:val="00C120B8"/>
    <w:rsid w:val="00C12217"/>
    <w:rsid w:val="00C12A4A"/>
    <w:rsid w:val="00C13C4C"/>
    <w:rsid w:val="00C17528"/>
    <w:rsid w:val="00C23BC8"/>
    <w:rsid w:val="00C23C7E"/>
    <w:rsid w:val="00C23C90"/>
    <w:rsid w:val="00C36236"/>
    <w:rsid w:val="00C378A4"/>
    <w:rsid w:val="00C47D9A"/>
    <w:rsid w:val="00C50EAA"/>
    <w:rsid w:val="00C5123B"/>
    <w:rsid w:val="00C52FBF"/>
    <w:rsid w:val="00C52FFE"/>
    <w:rsid w:val="00C531D4"/>
    <w:rsid w:val="00C5575F"/>
    <w:rsid w:val="00C6052A"/>
    <w:rsid w:val="00C64FCF"/>
    <w:rsid w:val="00C67D23"/>
    <w:rsid w:val="00C73371"/>
    <w:rsid w:val="00C73B38"/>
    <w:rsid w:val="00C75649"/>
    <w:rsid w:val="00C76282"/>
    <w:rsid w:val="00C81AA6"/>
    <w:rsid w:val="00C82573"/>
    <w:rsid w:val="00C835E9"/>
    <w:rsid w:val="00C83F64"/>
    <w:rsid w:val="00C91CD7"/>
    <w:rsid w:val="00C943C1"/>
    <w:rsid w:val="00CA0A45"/>
    <w:rsid w:val="00CA1504"/>
    <w:rsid w:val="00CA4358"/>
    <w:rsid w:val="00CB071E"/>
    <w:rsid w:val="00CB288C"/>
    <w:rsid w:val="00CB2AA5"/>
    <w:rsid w:val="00CC1F1E"/>
    <w:rsid w:val="00CC5121"/>
    <w:rsid w:val="00CC71F9"/>
    <w:rsid w:val="00CD059C"/>
    <w:rsid w:val="00CD45BE"/>
    <w:rsid w:val="00CD5892"/>
    <w:rsid w:val="00CD698C"/>
    <w:rsid w:val="00CD6A77"/>
    <w:rsid w:val="00CE09CD"/>
    <w:rsid w:val="00CE21A4"/>
    <w:rsid w:val="00CE7286"/>
    <w:rsid w:val="00CE7946"/>
    <w:rsid w:val="00CF3D43"/>
    <w:rsid w:val="00CF4845"/>
    <w:rsid w:val="00CF5970"/>
    <w:rsid w:val="00D02813"/>
    <w:rsid w:val="00D03102"/>
    <w:rsid w:val="00D03F2C"/>
    <w:rsid w:val="00D04AD1"/>
    <w:rsid w:val="00D05AE8"/>
    <w:rsid w:val="00D11982"/>
    <w:rsid w:val="00D12E08"/>
    <w:rsid w:val="00D15043"/>
    <w:rsid w:val="00D16287"/>
    <w:rsid w:val="00D17CD5"/>
    <w:rsid w:val="00D231A5"/>
    <w:rsid w:val="00D31A31"/>
    <w:rsid w:val="00D32719"/>
    <w:rsid w:val="00D32AFC"/>
    <w:rsid w:val="00D332FB"/>
    <w:rsid w:val="00D37279"/>
    <w:rsid w:val="00D41931"/>
    <w:rsid w:val="00D4223B"/>
    <w:rsid w:val="00D47389"/>
    <w:rsid w:val="00D53A9A"/>
    <w:rsid w:val="00D54102"/>
    <w:rsid w:val="00D6203E"/>
    <w:rsid w:val="00D63F3D"/>
    <w:rsid w:val="00D73547"/>
    <w:rsid w:val="00D74491"/>
    <w:rsid w:val="00D74F2F"/>
    <w:rsid w:val="00D7532D"/>
    <w:rsid w:val="00D76988"/>
    <w:rsid w:val="00D80879"/>
    <w:rsid w:val="00D81055"/>
    <w:rsid w:val="00D822B0"/>
    <w:rsid w:val="00D86EE0"/>
    <w:rsid w:val="00D877E7"/>
    <w:rsid w:val="00D9490E"/>
    <w:rsid w:val="00D96923"/>
    <w:rsid w:val="00DA2825"/>
    <w:rsid w:val="00DA3149"/>
    <w:rsid w:val="00DA3DF3"/>
    <w:rsid w:val="00DA5C5F"/>
    <w:rsid w:val="00DA5CA3"/>
    <w:rsid w:val="00DA73A0"/>
    <w:rsid w:val="00DB0B4C"/>
    <w:rsid w:val="00DB11CB"/>
    <w:rsid w:val="00DB41E3"/>
    <w:rsid w:val="00DB6104"/>
    <w:rsid w:val="00DB618A"/>
    <w:rsid w:val="00DB6D71"/>
    <w:rsid w:val="00DC1683"/>
    <w:rsid w:val="00DC370F"/>
    <w:rsid w:val="00DC407B"/>
    <w:rsid w:val="00DC50F6"/>
    <w:rsid w:val="00DC522D"/>
    <w:rsid w:val="00DC550C"/>
    <w:rsid w:val="00DC5784"/>
    <w:rsid w:val="00DC5793"/>
    <w:rsid w:val="00DC7AD8"/>
    <w:rsid w:val="00DD37B4"/>
    <w:rsid w:val="00DD3C21"/>
    <w:rsid w:val="00DD51FF"/>
    <w:rsid w:val="00DD6649"/>
    <w:rsid w:val="00DD695A"/>
    <w:rsid w:val="00DE341C"/>
    <w:rsid w:val="00DE5552"/>
    <w:rsid w:val="00DE6AE1"/>
    <w:rsid w:val="00DE7B69"/>
    <w:rsid w:val="00DF0B8B"/>
    <w:rsid w:val="00DF16C4"/>
    <w:rsid w:val="00DF682A"/>
    <w:rsid w:val="00E0051F"/>
    <w:rsid w:val="00E06A44"/>
    <w:rsid w:val="00E1210B"/>
    <w:rsid w:val="00E1363B"/>
    <w:rsid w:val="00E1671C"/>
    <w:rsid w:val="00E170F6"/>
    <w:rsid w:val="00E17934"/>
    <w:rsid w:val="00E233B8"/>
    <w:rsid w:val="00E30588"/>
    <w:rsid w:val="00E30C2E"/>
    <w:rsid w:val="00E3670F"/>
    <w:rsid w:val="00E36A60"/>
    <w:rsid w:val="00E4254B"/>
    <w:rsid w:val="00E47910"/>
    <w:rsid w:val="00E545BE"/>
    <w:rsid w:val="00E555FC"/>
    <w:rsid w:val="00E60FC1"/>
    <w:rsid w:val="00E61521"/>
    <w:rsid w:val="00E66980"/>
    <w:rsid w:val="00E66C9B"/>
    <w:rsid w:val="00E729E3"/>
    <w:rsid w:val="00E73A21"/>
    <w:rsid w:val="00E8185E"/>
    <w:rsid w:val="00E828C0"/>
    <w:rsid w:val="00E84634"/>
    <w:rsid w:val="00E86873"/>
    <w:rsid w:val="00E86CCE"/>
    <w:rsid w:val="00E9259D"/>
    <w:rsid w:val="00EA049D"/>
    <w:rsid w:val="00EA0D41"/>
    <w:rsid w:val="00EA5A26"/>
    <w:rsid w:val="00EA675E"/>
    <w:rsid w:val="00EA7F74"/>
    <w:rsid w:val="00EB4319"/>
    <w:rsid w:val="00EB5D1C"/>
    <w:rsid w:val="00EB5D86"/>
    <w:rsid w:val="00EB750C"/>
    <w:rsid w:val="00EC09CA"/>
    <w:rsid w:val="00EC0A2E"/>
    <w:rsid w:val="00EC29F5"/>
    <w:rsid w:val="00EC553B"/>
    <w:rsid w:val="00ED00CE"/>
    <w:rsid w:val="00ED26D4"/>
    <w:rsid w:val="00ED58C1"/>
    <w:rsid w:val="00ED6F04"/>
    <w:rsid w:val="00EE3197"/>
    <w:rsid w:val="00EE45C7"/>
    <w:rsid w:val="00EE6AAD"/>
    <w:rsid w:val="00EF6451"/>
    <w:rsid w:val="00F02014"/>
    <w:rsid w:val="00F037CB"/>
    <w:rsid w:val="00F0533F"/>
    <w:rsid w:val="00F075B0"/>
    <w:rsid w:val="00F07B3A"/>
    <w:rsid w:val="00F10586"/>
    <w:rsid w:val="00F108DB"/>
    <w:rsid w:val="00F136C7"/>
    <w:rsid w:val="00F13773"/>
    <w:rsid w:val="00F205AC"/>
    <w:rsid w:val="00F25FF7"/>
    <w:rsid w:val="00F2711B"/>
    <w:rsid w:val="00F27607"/>
    <w:rsid w:val="00F31925"/>
    <w:rsid w:val="00F349A2"/>
    <w:rsid w:val="00F37231"/>
    <w:rsid w:val="00F435CF"/>
    <w:rsid w:val="00F44AA0"/>
    <w:rsid w:val="00F45462"/>
    <w:rsid w:val="00F458D3"/>
    <w:rsid w:val="00F50AEF"/>
    <w:rsid w:val="00F554A3"/>
    <w:rsid w:val="00F56230"/>
    <w:rsid w:val="00F60238"/>
    <w:rsid w:val="00F60CCB"/>
    <w:rsid w:val="00F63057"/>
    <w:rsid w:val="00F66BD5"/>
    <w:rsid w:val="00F71BB2"/>
    <w:rsid w:val="00F720AB"/>
    <w:rsid w:val="00F73F37"/>
    <w:rsid w:val="00F7451E"/>
    <w:rsid w:val="00F84703"/>
    <w:rsid w:val="00F8714B"/>
    <w:rsid w:val="00F907C6"/>
    <w:rsid w:val="00F907E5"/>
    <w:rsid w:val="00F953B1"/>
    <w:rsid w:val="00F95C59"/>
    <w:rsid w:val="00F9787B"/>
    <w:rsid w:val="00FA0629"/>
    <w:rsid w:val="00FA28C3"/>
    <w:rsid w:val="00FA2FEC"/>
    <w:rsid w:val="00FA3606"/>
    <w:rsid w:val="00FA4978"/>
    <w:rsid w:val="00FB00B0"/>
    <w:rsid w:val="00FB15F6"/>
    <w:rsid w:val="00FB5985"/>
    <w:rsid w:val="00FC1D89"/>
    <w:rsid w:val="00FC77D9"/>
    <w:rsid w:val="00FC7F12"/>
    <w:rsid w:val="00FD0243"/>
    <w:rsid w:val="00FD0FBC"/>
    <w:rsid w:val="00FD42A8"/>
    <w:rsid w:val="00FD5AF7"/>
    <w:rsid w:val="00FE058D"/>
    <w:rsid w:val="00FE365B"/>
    <w:rsid w:val="00FE7510"/>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ADC1"/>
  <w15:docId w15:val="{C6E118B5-9145-46F5-A96F-0E31B29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semiHidden/>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semiHidden/>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3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B5D1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airneducation.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chaelthompson@cairneducatio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cairneducation.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cairneducation.co.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airneducs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customXml/itemProps2.xml><?xml version="1.0" encoding="utf-8"?>
<ds:datastoreItem xmlns:ds="http://schemas.openxmlformats.org/officeDocument/2006/customXml" ds:itemID="{5F513DC7-F719-492B-B50F-0AF459DF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d7f5a-b655-42f4-8dbb-adcdc7755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231A0-59B0-4D30-AD71-94D73F10415A}">
  <ds:schemaRefs>
    <ds:schemaRef ds:uri="http://schemas.microsoft.com/sharepoint/v3/contenttype/forms"/>
  </ds:schemaRefs>
</ds:datastoreItem>
</file>

<file path=customXml/itemProps4.xml><?xml version="1.0" encoding="utf-8"?>
<ds:datastoreItem xmlns:ds="http://schemas.openxmlformats.org/officeDocument/2006/customXml" ds:itemID="{2ACC0ED8-7914-42CB-A4F9-01652B2E7B29}">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2349</Words>
  <Characters>13393</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Links>
    <vt:vector size="36" baseType="variant">
      <vt:variant>
        <vt:i4>7208967</vt:i4>
      </vt:variant>
      <vt:variant>
        <vt:i4>15</vt:i4>
      </vt:variant>
      <vt:variant>
        <vt:i4>0</vt:i4>
      </vt:variant>
      <vt:variant>
        <vt:i4>5</vt:i4>
      </vt:variant>
      <vt:variant>
        <vt:lpwstr>mailto:info@cairneducation.co.uk</vt:lpwstr>
      </vt:variant>
      <vt:variant>
        <vt:lpwstr/>
      </vt:variant>
      <vt:variant>
        <vt:i4>7208967</vt:i4>
      </vt:variant>
      <vt:variant>
        <vt:i4>12</vt:i4>
      </vt:variant>
      <vt:variant>
        <vt:i4>0</vt:i4>
      </vt:variant>
      <vt:variant>
        <vt:i4>5</vt:i4>
      </vt:variant>
      <vt:variant>
        <vt:lpwstr>mailto:info@cairneducation.co.uk</vt:lpwstr>
      </vt:variant>
      <vt:variant>
        <vt:lpwstr/>
      </vt:variant>
      <vt:variant>
        <vt:i4>131172</vt:i4>
      </vt:variant>
      <vt:variant>
        <vt:i4>9</vt:i4>
      </vt:variant>
      <vt:variant>
        <vt:i4>0</vt:i4>
      </vt:variant>
      <vt:variant>
        <vt:i4>5</vt:i4>
      </vt:variant>
      <vt:variant>
        <vt:lpwstr>mailto:luciekelly@cairneducation.co.uk</vt:lpwstr>
      </vt:variant>
      <vt:variant>
        <vt:lpwstr/>
      </vt:variant>
      <vt:variant>
        <vt:i4>131172</vt:i4>
      </vt:variant>
      <vt:variant>
        <vt:i4>6</vt:i4>
      </vt:variant>
      <vt:variant>
        <vt:i4>0</vt:i4>
      </vt:variant>
      <vt:variant>
        <vt:i4>5</vt:i4>
      </vt:variant>
      <vt:variant>
        <vt:lpwstr>mailto:luciekelly@cairneducation.co.uk</vt:lpwstr>
      </vt:variant>
      <vt:variant>
        <vt:lpwstr/>
      </vt:variant>
      <vt:variant>
        <vt:i4>2752586</vt:i4>
      </vt:variant>
      <vt:variant>
        <vt:i4>3</vt:i4>
      </vt:variant>
      <vt:variant>
        <vt:i4>0</vt:i4>
      </vt:variant>
      <vt:variant>
        <vt:i4>5</vt:i4>
      </vt:variant>
      <vt:variant>
        <vt:lpwstr>mailto:Rachaelthompson@cairneducation.co.uk</vt:lpwstr>
      </vt:variant>
      <vt:variant>
        <vt:lpwstr/>
      </vt:variant>
      <vt:variant>
        <vt:i4>131172</vt:i4>
      </vt:variant>
      <vt:variant>
        <vt:i4>0</vt:i4>
      </vt:variant>
      <vt:variant>
        <vt:i4>0</vt:i4>
      </vt:variant>
      <vt:variant>
        <vt:i4>5</vt:i4>
      </vt:variant>
      <vt:variant>
        <vt:lpwstr>mailto:luciekelly@cairneducation.co.uk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dc:description/>
  <cp:lastModifiedBy>Natasha Colahan</cp:lastModifiedBy>
  <cp:revision>13</cp:revision>
  <cp:lastPrinted>2022-07-28T12:26:00Z</cp:lastPrinted>
  <dcterms:created xsi:type="dcterms:W3CDTF">2023-11-30T11:30:00Z</dcterms:created>
  <dcterms:modified xsi:type="dcterms:W3CDTF">2024-10-16T07:23:00Z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996800</vt:r8>
  </property>
  <property fmtid="{D5CDD505-2E9C-101B-9397-08002B2CF9AE}" pid="4" name="MediaServiceImageTags">
    <vt:lpwstr/>
  </property>
</Properties>
</file>