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FADC1" w14:textId="77777777" w:rsidR="00C52FFE" w:rsidRDefault="00C52FFE">
      <w:pPr>
        <w:jc w:val="center"/>
      </w:pPr>
      <w:bookmarkStart w:id="0" w:name="_Hlk62558454"/>
    </w:p>
    <w:p w14:paraId="62DFADC2" w14:textId="77777777" w:rsidR="00C52FFE" w:rsidRDefault="00C52FFE">
      <w:pPr>
        <w:jc w:val="center"/>
      </w:pPr>
    </w:p>
    <w:p w14:paraId="62DFADC3" w14:textId="77777777" w:rsidR="00C52FFE" w:rsidRDefault="00C52FFE">
      <w:pPr>
        <w:jc w:val="center"/>
      </w:pPr>
    </w:p>
    <w:p w14:paraId="62DFADC4" w14:textId="77777777" w:rsidR="00C52FFE" w:rsidRDefault="0008492C">
      <w:pPr>
        <w:jc w:val="center"/>
      </w:pPr>
      <w:r>
        <w:rPr>
          <w:b/>
          <w:bCs/>
          <w:noProof/>
          <w:sz w:val="36"/>
          <w:szCs w:val="36"/>
        </w:rPr>
        <w:drawing>
          <wp:inline distT="0" distB="0" distL="0" distR="0" wp14:anchorId="62DFADC1" wp14:editId="62DFADC2">
            <wp:extent cx="1434711" cy="601446"/>
            <wp:effectExtent l="0" t="0" r="0" b="8154"/>
            <wp:docPr id="1"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434711" cy="601446"/>
                    </a:xfrm>
                    <a:prstGeom prst="rect">
                      <a:avLst/>
                    </a:prstGeom>
                    <a:noFill/>
                    <a:ln>
                      <a:noFill/>
                      <a:prstDash/>
                    </a:ln>
                  </pic:spPr>
                </pic:pic>
              </a:graphicData>
            </a:graphic>
          </wp:inline>
        </w:drawing>
      </w:r>
    </w:p>
    <w:p w14:paraId="4C071E97" w14:textId="77777777" w:rsidR="00563B93" w:rsidRPr="00563B93" w:rsidRDefault="00563B93" w:rsidP="00563B93">
      <w:pPr>
        <w:autoSpaceDE w:val="0"/>
        <w:adjustRightInd w:val="0"/>
        <w:spacing w:after="0" w:line="240" w:lineRule="auto"/>
        <w:textAlignment w:val="auto"/>
        <w:rPr>
          <w:rFonts w:ascii="Open Sans" w:hAnsi="Open Sans" w:cs="Open Sans"/>
          <w:color w:val="000000"/>
          <w:sz w:val="24"/>
          <w:szCs w:val="24"/>
        </w:rPr>
      </w:pPr>
    </w:p>
    <w:p w14:paraId="24558DA8" w14:textId="4EB1E3FA" w:rsidR="00563B93" w:rsidRPr="00563B93" w:rsidRDefault="00563B93" w:rsidP="00563B93">
      <w:pPr>
        <w:autoSpaceDE w:val="0"/>
        <w:adjustRightInd w:val="0"/>
        <w:spacing w:after="0" w:line="240" w:lineRule="auto"/>
        <w:textAlignment w:val="auto"/>
        <w:rPr>
          <w:rFonts w:ascii="Open Sans" w:hAnsi="Open Sans" w:cs="Open Sans"/>
          <w:color w:val="000000"/>
          <w:sz w:val="24"/>
          <w:szCs w:val="24"/>
        </w:rPr>
      </w:pPr>
    </w:p>
    <w:p w14:paraId="62DFADC7" w14:textId="587F1995" w:rsidR="00C52FFE" w:rsidRDefault="00357D8D" w:rsidP="00563B93">
      <w:pPr>
        <w:spacing w:after="0" w:line="240" w:lineRule="auto"/>
        <w:jc w:val="center"/>
        <w:textAlignment w:val="auto"/>
        <w:rPr>
          <w:rFonts w:cs="Calibri"/>
          <w:b/>
          <w:sz w:val="32"/>
          <w:szCs w:val="20"/>
          <w:lang w:eastAsia="en-GB"/>
        </w:rPr>
      </w:pPr>
      <w:r>
        <w:rPr>
          <w:rFonts w:ascii="Open Sans" w:hAnsi="Open Sans" w:cs="Open Sans"/>
          <w:b/>
          <w:bCs/>
          <w:color w:val="000000"/>
          <w:sz w:val="45"/>
          <w:szCs w:val="45"/>
        </w:rPr>
        <w:t>Malpractice Policy</w:t>
      </w:r>
    </w:p>
    <w:p w14:paraId="62DFADC8" w14:textId="77777777" w:rsidR="00C52FFE" w:rsidRDefault="00C52FFE">
      <w:pPr>
        <w:spacing w:after="0" w:line="240" w:lineRule="auto"/>
        <w:jc w:val="center"/>
        <w:textAlignment w:val="auto"/>
        <w:rPr>
          <w:rFonts w:cs="Calibri"/>
          <w:b/>
          <w:sz w:val="32"/>
          <w:szCs w:val="20"/>
          <w:lang w:eastAsia="en-GB"/>
        </w:rPr>
      </w:pPr>
    </w:p>
    <w:p w14:paraId="62DFADC9" w14:textId="77777777" w:rsidR="00C52FFE" w:rsidRDefault="00C52FFE">
      <w:pPr>
        <w:spacing w:after="0" w:line="240" w:lineRule="auto"/>
        <w:jc w:val="center"/>
        <w:textAlignment w:val="auto"/>
        <w:rPr>
          <w:rFonts w:cs="Calibri"/>
          <w:b/>
          <w:sz w:val="32"/>
          <w:szCs w:val="20"/>
          <w:lang w:eastAsia="en-GB"/>
        </w:rPr>
      </w:pPr>
    </w:p>
    <w:p w14:paraId="62DFADCA" w14:textId="77777777" w:rsidR="00C52FFE" w:rsidRDefault="00C52FFE">
      <w:pPr>
        <w:spacing w:after="0" w:line="240" w:lineRule="auto"/>
        <w:jc w:val="center"/>
        <w:textAlignment w:val="auto"/>
        <w:rPr>
          <w:rFonts w:cs="Calibri"/>
          <w:b/>
          <w:sz w:val="32"/>
          <w:szCs w:val="20"/>
          <w:lang w:eastAsia="en-GB"/>
        </w:rPr>
      </w:pPr>
    </w:p>
    <w:p w14:paraId="62DFADCB" w14:textId="77777777" w:rsidR="00C52FFE" w:rsidRDefault="00C52FFE">
      <w:pPr>
        <w:spacing w:after="0" w:line="240" w:lineRule="auto"/>
        <w:jc w:val="center"/>
        <w:textAlignment w:val="auto"/>
        <w:rPr>
          <w:rFonts w:cs="Calibri"/>
          <w:b/>
          <w:sz w:val="32"/>
          <w:szCs w:val="20"/>
          <w:lang w:eastAsia="en-GB"/>
        </w:rPr>
      </w:pPr>
    </w:p>
    <w:p w14:paraId="5D03DE38" w14:textId="7870F02B" w:rsidR="001516C1" w:rsidRDefault="001516C1" w:rsidP="00A245F8">
      <w:pPr>
        <w:spacing w:after="0" w:line="240" w:lineRule="auto"/>
        <w:textAlignment w:val="auto"/>
        <w:rPr>
          <w:rFonts w:cs="Calibri"/>
          <w:b/>
          <w:sz w:val="32"/>
          <w:szCs w:val="20"/>
          <w:lang w:eastAsia="en-GB"/>
        </w:rPr>
      </w:pPr>
    </w:p>
    <w:p w14:paraId="1FBA9C0E" w14:textId="77777777" w:rsidR="001516C1" w:rsidRDefault="001516C1">
      <w:pPr>
        <w:spacing w:after="0" w:line="240" w:lineRule="auto"/>
        <w:jc w:val="center"/>
        <w:textAlignment w:val="auto"/>
        <w:rPr>
          <w:rFonts w:cs="Calibri"/>
          <w:b/>
          <w:sz w:val="32"/>
          <w:szCs w:val="20"/>
          <w:lang w:eastAsia="en-GB"/>
        </w:rPr>
      </w:pPr>
    </w:p>
    <w:p w14:paraId="62DFADCE" w14:textId="77777777" w:rsidR="00C52FFE" w:rsidRDefault="00C52FFE">
      <w:pPr>
        <w:spacing w:after="0" w:line="240" w:lineRule="auto"/>
        <w:jc w:val="center"/>
        <w:textAlignment w:val="auto"/>
        <w:rPr>
          <w:rFonts w:cs="Calibri"/>
          <w:b/>
          <w:sz w:val="32"/>
          <w:szCs w:val="20"/>
          <w:lang w:eastAsia="en-GB"/>
        </w:rPr>
      </w:pPr>
    </w:p>
    <w:p w14:paraId="62DFADCF" w14:textId="530D55C0" w:rsidR="00C52FFE" w:rsidRDefault="0008492C">
      <w:pPr>
        <w:spacing w:after="0" w:line="240" w:lineRule="auto"/>
        <w:ind w:left="-709"/>
        <w:textAlignment w:val="auto"/>
      </w:pPr>
      <w:r>
        <w:rPr>
          <w:rFonts w:cs="Calibri"/>
          <w:b/>
          <w:bCs/>
          <w:sz w:val="28"/>
          <w:szCs w:val="28"/>
          <w:lang w:eastAsia="en-GB"/>
        </w:rPr>
        <w:t>Date written:</w:t>
      </w:r>
      <w:r>
        <w:rPr>
          <w:rFonts w:cs="Calibri"/>
          <w:color w:val="008000"/>
          <w:sz w:val="28"/>
          <w:szCs w:val="28"/>
          <w:lang w:eastAsia="en-GB"/>
        </w:rPr>
        <w:t xml:space="preserve"> </w:t>
      </w:r>
      <w:r w:rsidR="00A66DA5">
        <w:rPr>
          <w:rFonts w:cs="Calibri"/>
          <w:sz w:val="28"/>
          <w:szCs w:val="28"/>
          <w:lang w:eastAsia="en-GB"/>
        </w:rPr>
        <w:t>January 2024</w:t>
      </w:r>
    </w:p>
    <w:p w14:paraId="62DFADD0" w14:textId="77777777" w:rsidR="00C52FFE" w:rsidRDefault="00C52FFE">
      <w:pPr>
        <w:spacing w:after="0" w:line="240" w:lineRule="auto"/>
        <w:ind w:left="-709"/>
        <w:textAlignment w:val="auto"/>
        <w:rPr>
          <w:rFonts w:cs="Calibri"/>
          <w:sz w:val="28"/>
          <w:szCs w:val="28"/>
          <w:lang w:eastAsia="en-GB"/>
        </w:rPr>
      </w:pPr>
    </w:p>
    <w:p w14:paraId="62DFADD1" w14:textId="7E50716E" w:rsidR="00C52FFE" w:rsidRDefault="0008492C">
      <w:pPr>
        <w:spacing w:after="0" w:line="240" w:lineRule="auto"/>
        <w:ind w:left="-709"/>
        <w:textAlignment w:val="auto"/>
        <w:rPr>
          <w:rFonts w:cs="Calibri"/>
          <w:sz w:val="28"/>
          <w:szCs w:val="28"/>
          <w:lang w:eastAsia="en-GB"/>
        </w:rPr>
      </w:pPr>
      <w:r>
        <w:rPr>
          <w:rFonts w:cs="Calibri"/>
          <w:b/>
          <w:bCs/>
          <w:sz w:val="28"/>
          <w:szCs w:val="28"/>
          <w:lang w:eastAsia="en-GB"/>
        </w:rPr>
        <w:t>Written by:</w:t>
      </w:r>
      <w:r>
        <w:rPr>
          <w:rFonts w:cs="Calibri"/>
          <w:sz w:val="28"/>
          <w:szCs w:val="28"/>
          <w:lang w:eastAsia="en-GB"/>
        </w:rPr>
        <w:t xml:space="preserve"> </w:t>
      </w:r>
      <w:r w:rsidR="00A66DA5">
        <w:rPr>
          <w:rFonts w:cs="Calibri"/>
          <w:sz w:val="28"/>
          <w:szCs w:val="28"/>
          <w:lang w:eastAsia="en-GB"/>
        </w:rPr>
        <w:t xml:space="preserve">Exams officer </w:t>
      </w:r>
    </w:p>
    <w:p w14:paraId="48530BE0" w14:textId="77777777" w:rsidR="00FE027C" w:rsidRDefault="00FE027C" w:rsidP="00981FDC">
      <w:pPr>
        <w:spacing w:after="0" w:line="240" w:lineRule="auto"/>
        <w:textAlignment w:val="auto"/>
        <w:rPr>
          <w:rFonts w:cs="Calibri"/>
          <w:b/>
          <w:bCs/>
          <w:sz w:val="28"/>
          <w:szCs w:val="28"/>
          <w:lang w:eastAsia="en-GB"/>
        </w:rPr>
      </w:pPr>
    </w:p>
    <w:p w14:paraId="7B939DB5" w14:textId="55524763" w:rsidR="00A245F8" w:rsidRDefault="00A245F8">
      <w:pPr>
        <w:spacing w:after="0" w:line="240" w:lineRule="auto"/>
        <w:ind w:left="-709"/>
        <w:textAlignment w:val="auto"/>
        <w:rPr>
          <w:rFonts w:cs="Calibri"/>
          <w:b/>
          <w:bCs/>
          <w:sz w:val="28"/>
          <w:szCs w:val="28"/>
          <w:lang w:eastAsia="en-GB"/>
        </w:rPr>
      </w:pPr>
      <w:r>
        <w:rPr>
          <w:rFonts w:cs="Calibri"/>
          <w:b/>
          <w:bCs/>
          <w:sz w:val="28"/>
          <w:szCs w:val="28"/>
          <w:lang w:eastAsia="en-GB"/>
        </w:rPr>
        <w:t xml:space="preserve">Date reviewed: </w:t>
      </w:r>
      <w:r w:rsidRPr="00A245F8">
        <w:rPr>
          <w:rFonts w:cs="Calibri"/>
          <w:sz w:val="28"/>
          <w:szCs w:val="28"/>
          <w:lang w:eastAsia="en-GB"/>
        </w:rPr>
        <w:t>November 2024</w:t>
      </w:r>
    </w:p>
    <w:p w14:paraId="46CE5046" w14:textId="77777777" w:rsidR="00A245F8" w:rsidRDefault="00A245F8">
      <w:pPr>
        <w:spacing w:after="0" w:line="240" w:lineRule="auto"/>
        <w:ind w:left="-709"/>
        <w:textAlignment w:val="auto"/>
        <w:rPr>
          <w:rFonts w:cs="Calibri"/>
          <w:b/>
          <w:bCs/>
          <w:sz w:val="28"/>
          <w:szCs w:val="28"/>
          <w:lang w:eastAsia="en-GB"/>
        </w:rPr>
      </w:pPr>
    </w:p>
    <w:p w14:paraId="62DFADD5" w14:textId="2B5CCFF1" w:rsidR="00C52FFE" w:rsidRDefault="0008492C">
      <w:pPr>
        <w:spacing w:after="0" w:line="240" w:lineRule="auto"/>
        <w:ind w:left="-709"/>
        <w:textAlignment w:val="auto"/>
      </w:pPr>
      <w:r>
        <w:rPr>
          <w:rFonts w:cs="Calibri"/>
          <w:b/>
          <w:bCs/>
          <w:sz w:val="28"/>
          <w:szCs w:val="28"/>
          <w:lang w:eastAsia="en-GB"/>
        </w:rPr>
        <w:t>Date of next review:</w:t>
      </w:r>
      <w:r w:rsidRPr="00260B1B">
        <w:rPr>
          <w:rFonts w:cs="Calibri"/>
          <w:color w:val="000000" w:themeColor="text1"/>
          <w:sz w:val="28"/>
          <w:szCs w:val="28"/>
          <w:lang w:val="en-US" w:eastAsia="en-GB"/>
        </w:rPr>
        <w:t xml:space="preserve"> </w:t>
      </w:r>
      <w:r w:rsidR="00A245F8">
        <w:rPr>
          <w:rFonts w:cs="Calibri"/>
          <w:color w:val="000000" w:themeColor="text1"/>
          <w:sz w:val="28"/>
          <w:szCs w:val="28"/>
          <w:lang w:val="en-US" w:eastAsia="en-GB"/>
        </w:rPr>
        <w:t>November 2025</w:t>
      </w:r>
    </w:p>
    <w:p w14:paraId="62DFADD6" w14:textId="77777777" w:rsidR="00C52FFE" w:rsidRDefault="00C52FFE">
      <w:pPr>
        <w:spacing w:after="0" w:line="240" w:lineRule="auto"/>
        <w:ind w:left="-709"/>
        <w:textAlignment w:val="auto"/>
        <w:rPr>
          <w:rFonts w:cs="Calibri"/>
          <w:color w:val="008000"/>
          <w:sz w:val="28"/>
          <w:szCs w:val="28"/>
          <w:lang w:eastAsia="en-GB"/>
        </w:rPr>
      </w:pPr>
    </w:p>
    <w:p w14:paraId="62DFADD7" w14:textId="428EAC82" w:rsidR="00C52FFE" w:rsidRDefault="0008492C">
      <w:pPr>
        <w:spacing w:after="0" w:line="240" w:lineRule="auto"/>
        <w:ind w:left="-709"/>
        <w:textAlignment w:val="auto"/>
      </w:pPr>
      <w:r>
        <w:rPr>
          <w:rFonts w:cs="Calibri"/>
          <w:b/>
          <w:bCs/>
          <w:sz w:val="28"/>
          <w:szCs w:val="28"/>
          <w:lang w:eastAsia="en-GB"/>
        </w:rPr>
        <w:t>Version:</w:t>
      </w:r>
      <w:r>
        <w:rPr>
          <w:rFonts w:cs="Calibri"/>
          <w:sz w:val="28"/>
          <w:szCs w:val="28"/>
          <w:lang w:eastAsia="en-GB"/>
        </w:rPr>
        <w:t xml:space="preserve"> </w:t>
      </w:r>
      <w:r w:rsidR="00A245F8">
        <w:rPr>
          <w:rFonts w:cs="Calibri"/>
          <w:sz w:val="28"/>
          <w:szCs w:val="28"/>
          <w:lang w:eastAsia="en-GB"/>
        </w:rPr>
        <w:t>2</w:t>
      </w:r>
    </w:p>
    <w:p w14:paraId="62DFADD8" w14:textId="77777777" w:rsidR="00C52FFE" w:rsidRDefault="00C52FFE">
      <w:pPr>
        <w:spacing w:after="0" w:line="240" w:lineRule="auto"/>
        <w:ind w:left="-709"/>
        <w:textAlignment w:val="auto"/>
        <w:rPr>
          <w:rFonts w:cs="Calibri"/>
          <w:color w:val="008000"/>
          <w:sz w:val="40"/>
          <w:szCs w:val="22"/>
          <w:lang w:eastAsia="en-GB"/>
        </w:rPr>
      </w:pPr>
    </w:p>
    <w:p w14:paraId="62DFADD9" w14:textId="77777777" w:rsidR="00C52FFE" w:rsidRDefault="0008492C">
      <w:pPr>
        <w:spacing w:after="0" w:line="240" w:lineRule="auto"/>
        <w:ind w:left="-709"/>
        <w:jc w:val="center"/>
        <w:textAlignment w:val="auto"/>
        <w:rPr>
          <w:rFonts w:eastAsia="Arial" w:cs="Calibri"/>
          <w:b/>
          <w:bCs/>
          <w:sz w:val="30"/>
          <w:szCs w:val="32"/>
          <w:lang w:val="en-US" w:eastAsia="en-GB"/>
        </w:rPr>
      </w:pPr>
      <w:r>
        <w:rPr>
          <w:rFonts w:eastAsia="Arial" w:cs="Calibri"/>
          <w:b/>
          <w:bCs/>
          <w:sz w:val="30"/>
          <w:szCs w:val="32"/>
          <w:lang w:val="en-US" w:eastAsia="en-GB"/>
        </w:rPr>
        <w:t xml:space="preserve">This policy will be reviewed </w:t>
      </w:r>
      <w:r>
        <w:rPr>
          <w:rFonts w:eastAsia="Arial" w:cs="Calibri"/>
          <w:b/>
          <w:bCs/>
          <w:sz w:val="30"/>
          <w:szCs w:val="32"/>
          <w:u w:val="single"/>
          <w:lang w:val="en-US" w:eastAsia="en-GB"/>
        </w:rPr>
        <w:t xml:space="preserve">at least </w:t>
      </w:r>
      <w:r>
        <w:rPr>
          <w:rFonts w:eastAsia="Arial" w:cs="Calibri"/>
          <w:b/>
          <w:bCs/>
          <w:sz w:val="30"/>
          <w:szCs w:val="32"/>
          <w:lang w:val="en-US" w:eastAsia="en-GB"/>
        </w:rPr>
        <w:t>annually and/or following any updates to national and local guidance and procedures.</w:t>
      </w:r>
    </w:p>
    <w:p w14:paraId="3729C6E7" w14:textId="77777777" w:rsidR="00B4367F" w:rsidRPr="00B4367F" w:rsidRDefault="00B4367F" w:rsidP="00B4367F">
      <w:pPr>
        <w:autoSpaceDE w:val="0"/>
        <w:adjustRightInd w:val="0"/>
        <w:spacing w:after="0" w:line="240" w:lineRule="auto"/>
        <w:textAlignment w:val="auto"/>
        <w:rPr>
          <w:rFonts w:ascii="Open Sans" w:hAnsi="Open Sans" w:cs="Open Sans"/>
          <w:color w:val="000000"/>
          <w:sz w:val="24"/>
          <w:szCs w:val="24"/>
        </w:rPr>
      </w:pPr>
    </w:p>
    <w:p w14:paraId="26BE39EE" w14:textId="77777777" w:rsidR="00981FDC" w:rsidRDefault="00981FDC" w:rsidP="00A8764C">
      <w:pPr>
        <w:spacing w:after="0" w:line="240" w:lineRule="auto"/>
        <w:ind w:left="-709"/>
        <w:jc w:val="center"/>
        <w:textAlignment w:val="auto"/>
        <w:rPr>
          <w:rFonts w:eastAsia="Arial" w:cs="Calibri"/>
          <w:b/>
          <w:bCs/>
          <w:sz w:val="30"/>
          <w:szCs w:val="32"/>
          <w:lang w:val="en-US" w:eastAsia="en-GB"/>
        </w:rPr>
      </w:pPr>
      <w:r w:rsidRPr="00981FDC">
        <w:rPr>
          <w:rFonts w:eastAsia="Arial" w:cs="Calibri"/>
          <w:b/>
          <w:bCs/>
          <w:sz w:val="30"/>
          <w:szCs w:val="32"/>
          <w:lang w:val="en-US" w:eastAsia="en-GB"/>
        </w:rPr>
        <w:t>Reference in the policy to GR and SMPP relate to relevant sections of the current JCQ publications General Regulations for Approved Centres and Suspected Malpractice: Policies and Procedures.</w:t>
      </w:r>
    </w:p>
    <w:p w14:paraId="02A65187" w14:textId="77777777" w:rsidR="00981FDC" w:rsidRDefault="00981FDC" w:rsidP="00A8764C">
      <w:pPr>
        <w:spacing w:after="0" w:line="240" w:lineRule="auto"/>
        <w:ind w:left="-709"/>
        <w:jc w:val="center"/>
        <w:textAlignment w:val="auto"/>
        <w:rPr>
          <w:rFonts w:cs="Calibri"/>
          <w:b/>
          <w:sz w:val="32"/>
          <w:szCs w:val="32"/>
          <w:lang w:eastAsia="en-GB"/>
        </w:rPr>
      </w:pPr>
    </w:p>
    <w:p w14:paraId="28911AB0" w14:textId="77777777" w:rsidR="00981FDC" w:rsidRDefault="00981FDC" w:rsidP="00A8764C">
      <w:pPr>
        <w:spacing w:after="0" w:line="240" w:lineRule="auto"/>
        <w:ind w:left="-709"/>
        <w:jc w:val="center"/>
        <w:textAlignment w:val="auto"/>
        <w:rPr>
          <w:rFonts w:cs="Calibri"/>
          <w:b/>
          <w:sz w:val="32"/>
          <w:szCs w:val="32"/>
          <w:lang w:eastAsia="en-GB"/>
        </w:rPr>
      </w:pPr>
    </w:p>
    <w:p w14:paraId="62DFADDF" w14:textId="41926748" w:rsidR="00C52FFE" w:rsidRPr="00A8764C" w:rsidRDefault="0008492C" w:rsidP="00981FDC">
      <w:pPr>
        <w:spacing w:after="0" w:line="240" w:lineRule="auto"/>
        <w:ind w:left="-709"/>
        <w:textAlignment w:val="auto"/>
        <w:rPr>
          <w:rFonts w:eastAsia="Arial" w:cs="Calibri"/>
          <w:b/>
          <w:bCs/>
          <w:sz w:val="30"/>
          <w:szCs w:val="32"/>
          <w:lang w:val="en-US" w:eastAsia="en-GB"/>
        </w:rPr>
      </w:pPr>
      <w:r>
        <w:rPr>
          <w:rFonts w:cs="Calibri"/>
          <w:b/>
          <w:sz w:val="32"/>
          <w:szCs w:val="32"/>
          <w:lang w:eastAsia="en-GB"/>
        </w:rPr>
        <w:t xml:space="preserve">Key Contacts </w:t>
      </w:r>
    </w:p>
    <w:p w14:paraId="03D25B5B" w14:textId="3807745F" w:rsidR="00260B1B" w:rsidRDefault="00260B1B">
      <w:pPr>
        <w:spacing w:after="0" w:line="240" w:lineRule="auto"/>
        <w:ind w:left="-142"/>
        <w:textAlignment w:val="auto"/>
        <w:rPr>
          <w:rFonts w:cs="Calibri"/>
          <w:b/>
          <w:sz w:val="32"/>
          <w:szCs w:val="32"/>
          <w:lang w:eastAsia="en-GB"/>
        </w:rPr>
      </w:pPr>
    </w:p>
    <w:tbl>
      <w:tblPr>
        <w:tblW w:w="10916" w:type="dxa"/>
        <w:tblInd w:w="-952" w:type="dxa"/>
        <w:tblCellMar>
          <w:left w:w="10" w:type="dxa"/>
          <w:right w:w="10" w:type="dxa"/>
        </w:tblCellMar>
        <w:tblLook w:val="0000" w:firstRow="0" w:lastRow="0" w:firstColumn="0" w:lastColumn="0" w:noHBand="0" w:noVBand="0"/>
      </w:tblPr>
      <w:tblGrid>
        <w:gridCol w:w="4395"/>
        <w:gridCol w:w="2552"/>
        <w:gridCol w:w="3969"/>
      </w:tblGrid>
      <w:tr w:rsidR="00960272" w:rsidRPr="00DC1D73" w14:paraId="309C548F" w14:textId="77777777" w:rsidTr="00454F65">
        <w:trPr>
          <w:trHeight w:val="582"/>
        </w:trPr>
        <w:tc>
          <w:tcPr>
            <w:tcW w:w="439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4C981461" w14:textId="77777777" w:rsidR="00960272" w:rsidRPr="00DC1D73" w:rsidRDefault="00960272" w:rsidP="00454F65">
            <w:pPr>
              <w:spacing w:after="0" w:line="276" w:lineRule="auto"/>
              <w:jc w:val="center"/>
              <w:rPr>
                <w:rFonts w:eastAsia="Calibri" w:cs="Calibri"/>
                <w:szCs w:val="22"/>
              </w:rPr>
            </w:pPr>
          </w:p>
          <w:p w14:paraId="01529EFD" w14:textId="77777777" w:rsidR="00960272" w:rsidRPr="00DC1D73" w:rsidRDefault="00960272" w:rsidP="00454F65">
            <w:pPr>
              <w:spacing w:after="0" w:line="276" w:lineRule="auto"/>
              <w:jc w:val="center"/>
              <w:rPr>
                <w:rFonts w:eastAsia="Calibri" w:cs="Calibri"/>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59AA09E7" w14:textId="77777777" w:rsidR="00960272" w:rsidRPr="00DC1D73" w:rsidRDefault="00960272" w:rsidP="00454F65">
            <w:pPr>
              <w:spacing w:after="0" w:line="276" w:lineRule="auto"/>
              <w:jc w:val="center"/>
              <w:rPr>
                <w:rFonts w:eastAsia="Calibri" w:cs="Calibri"/>
                <w:b/>
                <w:bCs/>
                <w:szCs w:val="22"/>
              </w:rPr>
            </w:pPr>
            <w:r w:rsidRPr="00DC1D73">
              <w:rPr>
                <w:rFonts w:eastAsia="Calibri" w:cs="Calibri"/>
                <w:b/>
                <w:bCs/>
                <w:szCs w:val="22"/>
              </w:rPr>
              <w:t>Name</w:t>
            </w:r>
          </w:p>
        </w:tc>
        <w:tc>
          <w:tcPr>
            <w:tcW w:w="396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B4AD362" w14:textId="77777777" w:rsidR="00960272" w:rsidRPr="00DC1D73" w:rsidRDefault="00960272" w:rsidP="00454F65">
            <w:pPr>
              <w:spacing w:after="0" w:line="276" w:lineRule="auto"/>
              <w:jc w:val="center"/>
            </w:pPr>
            <w:r w:rsidRPr="00DC1D73">
              <w:rPr>
                <w:rFonts w:cs="Calibri"/>
                <w:b/>
                <w:bCs/>
              </w:rPr>
              <w:t>Cairn Education</w:t>
            </w:r>
            <w:r w:rsidRPr="00DC1D73">
              <w:rPr>
                <w:rFonts w:eastAsia="Calibri" w:cs="Calibri"/>
                <w:b/>
                <w:bCs/>
                <w:szCs w:val="22"/>
              </w:rPr>
              <w:t xml:space="preserve"> contact information </w:t>
            </w:r>
          </w:p>
        </w:tc>
      </w:tr>
      <w:tr w:rsidR="00960272" w:rsidRPr="00DC1D73" w14:paraId="14A03234" w14:textId="77777777" w:rsidTr="00454F65">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CB5AC4" w14:textId="77777777" w:rsidR="00960272" w:rsidRDefault="00960272" w:rsidP="00454F65">
            <w:pPr>
              <w:spacing w:after="0" w:line="276" w:lineRule="auto"/>
              <w:rPr>
                <w:rFonts w:eastAsia="Calibri" w:cs="Calibri"/>
                <w:b/>
                <w:bCs/>
                <w:szCs w:val="22"/>
              </w:rPr>
            </w:pPr>
            <w:r>
              <w:rPr>
                <w:rFonts w:eastAsia="Calibri" w:cs="Calibri"/>
                <w:b/>
                <w:bCs/>
                <w:szCs w:val="22"/>
              </w:rPr>
              <w:t>Director of Cairn Education</w:t>
            </w:r>
          </w:p>
          <w:p w14:paraId="7965EAF7" w14:textId="742F188B" w:rsidR="00DC0C4E" w:rsidRPr="00DC1D73" w:rsidRDefault="00DC0C4E" w:rsidP="00454F65">
            <w:pPr>
              <w:spacing w:after="0" w:line="276" w:lineRule="auto"/>
              <w:rPr>
                <w:rFonts w:eastAsia="Calibri" w:cs="Calibri"/>
                <w:b/>
                <w:bCs/>
                <w:szCs w:val="22"/>
              </w:rPr>
            </w:pPr>
            <w:r>
              <w:rPr>
                <w:rFonts w:eastAsia="Calibri" w:cs="Calibri"/>
                <w:b/>
                <w:bCs/>
                <w:szCs w:val="22"/>
              </w:rPr>
              <w:t>Head of Centre</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3F6CC" w14:textId="6F01C05F" w:rsidR="00960272" w:rsidRPr="00DC1D73" w:rsidRDefault="00DC0C4E" w:rsidP="00454F65">
            <w:pPr>
              <w:spacing w:after="0" w:line="276" w:lineRule="auto"/>
              <w:rPr>
                <w:rFonts w:eastAsia="Calibri" w:cs="Calibri"/>
                <w:szCs w:val="22"/>
              </w:rPr>
            </w:pPr>
            <w:r>
              <w:rPr>
                <w:rFonts w:eastAsia="Calibri" w:cs="Calibri"/>
                <w:szCs w:val="22"/>
              </w:rPr>
              <w:t>Rachael Thompson</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FCDB3" w14:textId="77777777" w:rsidR="00960272" w:rsidRDefault="00960272" w:rsidP="00454F65">
            <w:pPr>
              <w:spacing w:after="0" w:line="276" w:lineRule="auto"/>
            </w:pPr>
            <w:hyperlink r:id="rId12" w:history="1">
              <w:r w:rsidRPr="00FC2887">
                <w:rPr>
                  <w:rStyle w:val="Hyperlink"/>
                </w:rPr>
                <w:t>Rachaelthompson@cairneducation.co.uk</w:t>
              </w:r>
            </w:hyperlink>
          </w:p>
          <w:p w14:paraId="0F92FA7C" w14:textId="77777777" w:rsidR="00960272" w:rsidRPr="00DC1D73" w:rsidRDefault="00960272" w:rsidP="00454F65">
            <w:pPr>
              <w:spacing w:after="0" w:line="276" w:lineRule="auto"/>
            </w:pPr>
          </w:p>
        </w:tc>
      </w:tr>
      <w:tr w:rsidR="00DC0C4E" w:rsidRPr="00DC1D73" w14:paraId="003294CA" w14:textId="77777777" w:rsidTr="00454F65">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3ADABA" w14:textId="7270C842" w:rsidR="00DC0C4E" w:rsidRDefault="00DC0C4E" w:rsidP="00454F65">
            <w:pPr>
              <w:spacing w:after="0" w:line="276" w:lineRule="auto"/>
              <w:rPr>
                <w:rFonts w:eastAsia="Calibri" w:cs="Calibri"/>
                <w:b/>
                <w:bCs/>
                <w:szCs w:val="22"/>
              </w:rPr>
            </w:pPr>
            <w:r>
              <w:rPr>
                <w:rFonts w:eastAsia="Calibri" w:cs="Calibri"/>
                <w:b/>
                <w:bCs/>
                <w:szCs w:val="22"/>
              </w:rPr>
              <w:t xml:space="preserve">Exams officer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5D05C" w14:textId="42E22C58" w:rsidR="00DC0C4E" w:rsidRDefault="00DC0C4E" w:rsidP="00454F65">
            <w:pPr>
              <w:spacing w:after="0" w:line="276" w:lineRule="auto"/>
              <w:rPr>
                <w:rFonts w:eastAsia="Calibri" w:cs="Calibri"/>
                <w:szCs w:val="22"/>
              </w:rPr>
            </w:pPr>
            <w:r>
              <w:rPr>
                <w:rFonts w:eastAsia="Calibri" w:cs="Calibri"/>
                <w:szCs w:val="22"/>
              </w:rPr>
              <w:t>Natasha Colahan</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C93D3" w14:textId="6C2B63DE" w:rsidR="00DC0C4E" w:rsidRDefault="00DC0C4E" w:rsidP="00454F65">
            <w:pPr>
              <w:spacing w:after="0" w:line="276" w:lineRule="auto"/>
            </w:pPr>
            <w:hyperlink r:id="rId13" w:history="1">
              <w:r w:rsidRPr="00DE3467">
                <w:rPr>
                  <w:rStyle w:val="Hyperlink"/>
                </w:rPr>
                <w:t>Natashacolahan@cairneducation.co.uk</w:t>
              </w:r>
            </w:hyperlink>
          </w:p>
          <w:p w14:paraId="33773B81" w14:textId="1FD9C471" w:rsidR="00DC0C4E" w:rsidRDefault="00DC0C4E" w:rsidP="00454F65">
            <w:pPr>
              <w:spacing w:after="0" w:line="276" w:lineRule="auto"/>
            </w:pPr>
          </w:p>
        </w:tc>
      </w:tr>
    </w:tbl>
    <w:p w14:paraId="110830D7" w14:textId="77777777" w:rsidR="00260B1B" w:rsidRDefault="00260B1B">
      <w:pPr>
        <w:spacing w:after="0" w:line="240" w:lineRule="auto"/>
        <w:ind w:left="-142"/>
        <w:textAlignment w:val="auto"/>
        <w:rPr>
          <w:rFonts w:cs="Calibri"/>
          <w:b/>
          <w:sz w:val="32"/>
          <w:szCs w:val="32"/>
          <w:lang w:eastAsia="en-GB"/>
        </w:rPr>
      </w:pPr>
    </w:p>
    <w:p w14:paraId="62DFADFA" w14:textId="77777777" w:rsidR="00C52FFE" w:rsidRDefault="00C52FFE">
      <w:pPr>
        <w:spacing w:after="0" w:line="240" w:lineRule="auto"/>
        <w:textAlignment w:val="auto"/>
        <w:rPr>
          <w:rFonts w:cs="Calibri"/>
          <w:b/>
          <w:sz w:val="24"/>
          <w:szCs w:val="20"/>
          <w:lang w:eastAsia="en-GB"/>
        </w:rPr>
      </w:pPr>
    </w:p>
    <w:bookmarkStart w:id="1" w:name="_Toc155706404" w:displacedByCustomXml="next"/>
    <w:sdt>
      <w:sdtPr>
        <w:rPr>
          <w:rFonts w:ascii="Calibri" w:hAnsi="Calibri"/>
          <w:color w:val="auto"/>
          <w:sz w:val="21"/>
          <w:szCs w:val="21"/>
        </w:rPr>
        <w:id w:val="113261013"/>
        <w:docPartObj>
          <w:docPartGallery w:val="Table of Contents"/>
          <w:docPartUnique/>
        </w:docPartObj>
      </w:sdtPr>
      <w:sdtEndPr>
        <w:rPr>
          <w:b/>
          <w:bCs/>
          <w:noProof/>
        </w:rPr>
      </w:sdtEndPr>
      <w:sdtContent>
        <w:p w14:paraId="04EC5561" w14:textId="15629E51" w:rsidR="00855F81" w:rsidRDefault="00855F81">
          <w:pPr>
            <w:pStyle w:val="TOCHeading"/>
          </w:pPr>
          <w:r>
            <w:t>Contents</w:t>
          </w:r>
          <w:bookmarkEnd w:id="1"/>
        </w:p>
        <w:p w14:paraId="1B79D8FB" w14:textId="51BEF5D8" w:rsidR="00A61A54" w:rsidRDefault="00855F81">
          <w:pPr>
            <w:pStyle w:val="TOC1"/>
            <w:tabs>
              <w:tab w:val="right" w:leader="dot" w:pos="9016"/>
            </w:tabs>
            <w:rPr>
              <w:rFonts w:asciiTheme="minorHAnsi" w:eastAsiaTheme="minorEastAsia" w:hAnsiTheme="minorHAnsi" w:cstheme="minorBidi"/>
              <w:noProof/>
              <w:kern w:val="2"/>
              <w:sz w:val="24"/>
              <w:szCs w:val="24"/>
              <w:lang w:eastAsia="en-GB"/>
              <w14:ligatures w14:val="standardContextual"/>
            </w:rPr>
          </w:pPr>
          <w:r>
            <w:fldChar w:fldCharType="begin"/>
          </w:r>
          <w:r>
            <w:instrText xml:space="preserve"> TOC \o "1-3" \h \z \u </w:instrText>
          </w:r>
          <w:r>
            <w:fldChar w:fldCharType="separate"/>
          </w:r>
          <w:hyperlink w:anchor="_Toc155706404" w:history="1">
            <w:r w:rsidR="00A61A54" w:rsidRPr="001B11DA">
              <w:rPr>
                <w:rStyle w:val="Hyperlink"/>
                <w:noProof/>
              </w:rPr>
              <w:t>Contents</w:t>
            </w:r>
            <w:r w:rsidR="00A61A54">
              <w:rPr>
                <w:noProof/>
                <w:webHidden/>
              </w:rPr>
              <w:tab/>
            </w:r>
            <w:r w:rsidR="00A61A54">
              <w:rPr>
                <w:noProof/>
                <w:webHidden/>
              </w:rPr>
              <w:fldChar w:fldCharType="begin"/>
            </w:r>
            <w:r w:rsidR="00A61A54">
              <w:rPr>
                <w:noProof/>
                <w:webHidden/>
              </w:rPr>
              <w:instrText xml:space="preserve"> PAGEREF _Toc155706404 \h </w:instrText>
            </w:r>
            <w:r w:rsidR="00A61A54">
              <w:rPr>
                <w:noProof/>
                <w:webHidden/>
              </w:rPr>
            </w:r>
            <w:r w:rsidR="00A61A54">
              <w:rPr>
                <w:noProof/>
                <w:webHidden/>
              </w:rPr>
              <w:fldChar w:fldCharType="separate"/>
            </w:r>
            <w:r w:rsidR="00382765">
              <w:rPr>
                <w:noProof/>
                <w:webHidden/>
              </w:rPr>
              <w:t>2</w:t>
            </w:r>
            <w:r w:rsidR="00A61A54">
              <w:rPr>
                <w:noProof/>
                <w:webHidden/>
              </w:rPr>
              <w:fldChar w:fldCharType="end"/>
            </w:r>
          </w:hyperlink>
        </w:p>
        <w:p w14:paraId="2C85DA92" w14:textId="133BF127" w:rsidR="00A61A54" w:rsidRDefault="00A61A54">
          <w:pPr>
            <w:pStyle w:val="TOC1"/>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55706405" w:history="1">
            <w:r w:rsidRPr="001B11DA">
              <w:rPr>
                <w:rStyle w:val="Hyperlink"/>
                <w:noProof/>
              </w:rPr>
              <w:t>Introduction</w:t>
            </w:r>
            <w:r>
              <w:rPr>
                <w:noProof/>
                <w:webHidden/>
              </w:rPr>
              <w:tab/>
            </w:r>
            <w:r>
              <w:rPr>
                <w:noProof/>
                <w:webHidden/>
              </w:rPr>
              <w:fldChar w:fldCharType="begin"/>
            </w:r>
            <w:r>
              <w:rPr>
                <w:noProof/>
                <w:webHidden/>
              </w:rPr>
              <w:instrText xml:space="preserve"> PAGEREF _Toc155706405 \h </w:instrText>
            </w:r>
            <w:r>
              <w:rPr>
                <w:noProof/>
                <w:webHidden/>
              </w:rPr>
            </w:r>
            <w:r>
              <w:rPr>
                <w:noProof/>
                <w:webHidden/>
              </w:rPr>
              <w:fldChar w:fldCharType="separate"/>
            </w:r>
            <w:r w:rsidR="00382765">
              <w:rPr>
                <w:noProof/>
                <w:webHidden/>
              </w:rPr>
              <w:t>3</w:t>
            </w:r>
            <w:r>
              <w:rPr>
                <w:noProof/>
                <w:webHidden/>
              </w:rPr>
              <w:fldChar w:fldCharType="end"/>
            </w:r>
          </w:hyperlink>
        </w:p>
        <w:p w14:paraId="261ECE29" w14:textId="5E24C538" w:rsidR="00A61A54" w:rsidRDefault="00A61A54">
          <w:pPr>
            <w:pStyle w:val="TOC2"/>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55706406" w:history="1">
            <w:r w:rsidRPr="001B11DA">
              <w:rPr>
                <w:rStyle w:val="Hyperlink"/>
                <w:noProof/>
                <w:lang w:eastAsia="en-GB"/>
              </w:rPr>
              <w:t>What is malpractice and maladministration?</w:t>
            </w:r>
            <w:r>
              <w:rPr>
                <w:noProof/>
                <w:webHidden/>
              </w:rPr>
              <w:tab/>
            </w:r>
            <w:r>
              <w:rPr>
                <w:noProof/>
                <w:webHidden/>
              </w:rPr>
              <w:fldChar w:fldCharType="begin"/>
            </w:r>
            <w:r>
              <w:rPr>
                <w:noProof/>
                <w:webHidden/>
              </w:rPr>
              <w:instrText xml:space="preserve"> PAGEREF _Toc155706406 \h </w:instrText>
            </w:r>
            <w:r>
              <w:rPr>
                <w:noProof/>
                <w:webHidden/>
              </w:rPr>
            </w:r>
            <w:r>
              <w:rPr>
                <w:noProof/>
                <w:webHidden/>
              </w:rPr>
              <w:fldChar w:fldCharType="separate"/>
            </w:r>
            <w:r w:rsidR="00382765">
              <w:rPr>
                <w:noProof/>
                <w:webHidden/>
              </w:rPr>
              <w:t>3</w:t>
            </w:r>
            <w:r>
              <w:rPr>
                <w:noProof/>
                <w:webHidden/>
              </w:rPr>
              <w:fldChar w:fldCharType="end"/>
            </w:r>
          </w:hyperlink>
        </w:p>
        <w:p w14:paraId="06D7BA70" w14:textId="28991E58" w:rsidR="00A61A54" w:rsidRDefault="00A61A54">
          <w:pPr>
            <w:pStyle w:val="TOC2"/>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55706407" w:history="1">
            <w:r w:rsidRPr="001B11DA">
              <w:rPr>
                <w:rStyle w:val="Hyperlink"/>
                <w:noProof/>
                <w:lang w:eastAsia="en-GB"/>
              </w:rPr>
              <w:t>Candidate malpractice</w:t>
            </w:r>
            <w:r>
              <w:rPr>
                <w:noProof/>
                <w:webHidden/>
              </w:rPr>
              <w:tab/>
            </w:r>
            <w:r>
              <w:rPr>
                <w:noProof/>
                <w:webHidden/>
              </w:rPr>
              <w:fldChar w:fldCharType="begin"/>
            </w:r>
            <w:r>
              <w:rPr>
                <w:noProof/>
                <w:webHidden/>
              </w:rPr>
              <w:instrText xml:space="preserve"> PAGEREF _Toc155706407 \h </w:instrText>
            </w:r>
            <w:r>
              <w:rPr>
                <w:noProof/>
                <w:webHidden/>
              </w:rPr>
            </w:r>
            <w:r>
              <w:rPr>
                <w:noProof/>
                <w:webHidden/>
              </w:rPr>
              <w:fldChar w:fldCharType="separate"/>
            </w:r>
            <w:r w:rsidR="00382765">
              <w:rPr>
                <w:noProof/>
                <w:webHidden/>
              </w:rPr>
              <w:t>3</w:t>
            </w:r>
            <w:r>
              <w:rPr>
                <w:noProof/>
                <w:webHidden/>
              </w:rPr>
              <w:fldChar w:fldCharType="end"/>
            </w:r>
          </w:hyperlink>
        </w:p>
        <w:p w14:paraId="1D180F5D" w14:textId="1E10ACFA" w:rsidR="00A61A54" w:rsidRDefault="00A61A54">
          <w:pPr>
            <w:pStyle w:val="TOC2"/>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55706408" w:history="1">
            <w:r w:rsidRPr="001B11DA">
              <w:rPr>
                <w:rStyle w:val="Hyperlink"/>
                <w:noProof/>
                <w:lang w:eastAsia="en-GB"/>
              </w:rPr>
              <w:t>Centre staff malpractice</w:t>
            </w:r>
            <w:r>
              <w:rPr>
                <w:noProof/>
                <w:webHidden/>
              </w:rPr>
              <w:tab/>
            </w:r>
            <w:r>
              <w:rPr>
                <w:noProof/>
                <w:webHidden/>
              </w:rPr>
              <w:fldChar w:fldCharType="begin"/>
            </w:r>
            <w:r>
              <w:rPr>
                <w:noProof/>
                <w:webHidden/>
              </w:rPr>
              <w:instrText xml:space="preserve"> PAGEREF _Toc155706408 \h </w:instrText>
            </w:r>
            <w:r>
              <w:rPr>
                <w:noProof/>
                <w:webHidden/>
              </w:rPr>
            </w:r>
            <w:r>
              <w:rPr>
                <w:noProof/>
                <w:webHidden/>
              </w:rPr>
              <w:fldChar w:fldCharType="separate"/>
            </w:r>
            <w:r w:rsidR="00382765">
              <w:rPr>
                <w:noProof/>
                <w:webHidden/>
              </w:rPr>
              <w:t>3</w:t>
            </w:r>
            <w:r>
              <w:rPr>
                <w:noProof/>
                <w:webHidden/>
              </w:rPr>
              <w:fldChar w:fldCharType="end"/>
            </w:r>
          </w:hyperlink>
        </w:p>
        <w:p w14:paraId="3F1230DC" w14:textId="2FE21DC7" w:rsidR="00A61A54" w:rsidRDefault="00A61A54">
          <w:pPr>
            <w:pStyle w:val="TOC2"/>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55706409" w:history="1">
            <w:r w:rsidRPr="001B11DA">
              <w:rPr>
                <w:rStyle w:val="Hyperlink"/>
                <w:noProof/>
                <w:lang w:eastAsia="en-GB"/>
              </w:rPr>
              <w:t>Suspected malpractice</w:t>
            </w:r>
            <w:r>
              <w:rPr>
                <w:noProof/>
                <w:webHidden/>
              </w:rPr>
              <w:tab/>
            </w:r>
            <w:r>
              <w:rPr>
                <w:noProof/>
                <w:webHidden/>
              </w:rPr>
              <w:fldChar w:fldCharType="begin"/>
            </w:r>
            <w:r>
              <w:rPr>
                <w:noProof/>
                <w:webHidden/>
              </w:rPr>
              <w:instrText xml:space="preserve"> PAGEREF _Toc155706409 \h </w:instrText>
            </w:r>
            <w:r>
              <w:rPr>
                <w:noProof/>
                <w:webHidden/>
              </w:rPr>
            </w:r>
            <w:r>
              <w:rPr>
                <w:noProof/>
                <w:webHidden/>
              </w:rPr>
              <w:fldChar w:fldCharType="separate"/>
            </w:r>
            <w:r w:rsidR="00382765">
              <w:rPr>
                <w:noProof/>
                <w:webHidden/>
              </w:rPr>
              <w:t>3</w:t>
            </w:r>
            <w:r>
              <w:rPr>
                <w:noProof/>
                <w:webHidden/>
              </w:rPr>
              <w:fldChar w:fldCharType="end"/>
            </w:r>
          </w:hyperlink>
        </w:p>
        <w:p w14:paraId="37E94C1A" w14:textId="791AC163" w:rsidR="00A61A54" w:rsidRDefault="00A61A54">
          <w:pPr>
            <w:pStyle w:val="TOC1"/>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55706410" w:history="1">
            <w:r w:rsidRPr="001B11DA">
              <w:rPr>
                <w:rStyle w:val="Hyperlink"/>
                <w:noProof/>
                <w:lang w:eastAsia="en-GB"/>
              </w:rPr>
              <w:t>Purpose of this policy</w:t>
            </w:r>
            <w:r>
              <w:rPr>
                <w:noProof/>
                <w:webHidden/>
              </w:rPr>
              <w:tab/>
            </w:r>
            <w:r>
              <w:rPr>
                <w:noProof/>
                <w:webHidden/>
              </w:rPr>
              <w:fldChar w:fldCharType="begin"/>
            </w:r>
            <w:r>
              <w:rPr>
                <w:noProof/>
                <w:webHidden/>
              </w:rPr>
              <w:instrText xml:space="preserve"> PAGEREF _Toc155706410 \h </w:instrText>
            </w:r>
            <w:r>
              <w:rPr>
                <w:noProof/>
                <w:webHidden/>
              </w:rPr>
            </w:r>
            <w:r>
              <w:rPr>
                <w:noProof/>
                <w:webHidden/>
              </w:rPr>
              <w:fldChar w:fldCharType="separate"/>
            </w:r>
            <w:r w:rsidR="00382765">
              <w:rPr>
                <w:noProof/>
                <w:webHidden/>
              </w:rPr>
              <w:t>3</w:t>
            </w:r>
            <w:r>
              <w:rPr>
                <w:noProof/>
                <w:webHidden/>
              </w:rPr>
              <w:fldChar w:fldCharType="end"/>
            </w:r>
          </w:hyperlink>
        </w:p>
        <w:p w14:paraId="0C1955AB" w14:textId="67F6028F" w:rsidR="00A61A54" w:rsidRDefault="00A61A54">
          <w:pPr>
            <w:pStyle w:val="TOC1"/>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55706411" w:history="1">
            <w:r w:rsidRPr="001B11DA">
              <w:rPr>
                <w:rStyle w:val="Hyperlink"/>
                <w:noProof/>
                <w:lang w:eastAsia="en-GB"/>
              </w:rPr>
              <w:t>General Principles</w:t>
            </w:r>
            <w:r>
              <w:rPr>
                <w:noProof/>
                <w:webHidden/>
              </w:rPr>
              <w:tab/>
            </w:r>
            <w:r>
              <w:rPr>
                <w:noProof/>
                <w:webHidden/>
              </w:rPr>
              <w:fldChar w:fldCharType="begin"/>
            </w:r>
            <w:r>
              <w:rPr>
                <w:noProof/>
                <w:webHidden/>
              </w:rPr>
              <w:instrText xml:space="preserve"> PAGEREF _Toc155706411 \h </w:instrText>
            </w:r>
            <w:r>
              <w:rPr>
                <w:noProof/>
                <w:webHidden/>
              </w:rPr>
            </w:r>
            <w:r>
              <w:rPr>
                <w:noProof/>
                <w:webHidden/>
              </w:rPr>
              <w:fldChar w:fldCharType="separate"/>
            </w:r>
            <w:r w:rsidR="00382765">
              <w:rPr>
                <w:noProof/>
                <w:webHidden/>
              </w:rPr>
              <w:t>4</w:t>
            </w:r>
            <w:r>
              <w:rPr>
                <w:noProof/>
                <w:webHidden/>
              </w:rPr>
              <w:fldChar w:fldCharType="end"/>
            </w:r>
          </w:hyperlink>
        </w:p>
        <w:p w14:paraId="42F83AE4" w14:textId="4E53EB51" w:rsidR="00A61A54" w:rsidRDefault="00A61A54">
          <w:pPr>
            <w:pStyle w:val="TOC1"/>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55706412" w:history="1">
            <w:r w:rsidRPr="001B11DA">
              <w:rPr>
                <w:rStyle w:val="Hyperlink"/>
                <w:noProof/>
                <w:lang w:eastAsia="en-GB"/>
              </w:rPr>
              <w:t>Preventing Malpractice</w:t>
            </w:r>
            <w:r>
              <w:rPr>
                <w:noProof/>
                <w:webHidden/>
              </w:rPr>
              <w:tab/>
            </w:r>
            <w:r>
              <w:rPr>
                <w:noProof/>
                <w:webHidden/>
              </w:rPr>
              <w:fldChar w:fldCharType="begin"/>
            </w:r>
            <w:r>
              <w:rPr>
                <w:noProof/>
                <w:webHidden/>
              </w:rPr>
              <w:instrText xml:space="preserve"> PAGEREF _Toc155706412 \h </w:instrText>
            </w:r>
            <w:r>
              <w:rPr>
                <w:noProof/>
                <w:webHidden/>
              </w:rPr>
            </w:r>
            <w:r>
              <w:rPr>
                <w:noProof/>
                <w:webHidden/>
              </w:rPr>
              <w:fldChar w:fldCharType="separate"/>
            </w:r>
            <w:r w:rsidR="00382765">
              <w:rPr>
                <w:noProof/>
                <w:webHidden/>
              </w:rPr>
              <w:t>4</w:t>
            </w:r>
            <w:r>
              <w:rPr>
                <w:noProof/>
                <w:webHidden/>
              </w:rPr>
              <w:fldChar w:fldCharType="end"/>
            </w:r>
          </w:hyperlink>
        </w:p>
        <w:p w14:paraId="47F81864" w14:textId="72F8C46A" w:rsidR="00A61A54" w:rsidRDefault="00A61A54">
          <w:pPr>
            <w:pStyle w:val="TOC1"/>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55706413" w:history="1">
            <w:r w:rsidRPr="001B11DA">
              <w:rPr>
                <w:rStyle w:val="Hyperlink"/>
                <w:noProof/>
                <w:lang w:eastAsia="en-GB"/>
              </w:rPr>
              <w:t>Informing and advising candidates</w:t>
            </w:r>
            <w:r>
              <w:rPr>
                <w:noProof/>
                <w:webHidden/>
              </w:rPr>
              <w:tab/>
            </w:r>
            <w:r>
              <w:rPr>
                <w:noProof/>
                <w:webHidden/>
              </w:rPr>
              <w:fldChar w:fldCharType="begin"/>
            </w:r>
            <w:r>
              <w:rPr>
                <w:noProof/>
                <w:webHidden/>
              </w:rPr>
              <w:instrText xml:space="preserve"> PAGEREF _Toc155706413 \h </w:instrText>
            </w:r>
            <w:r>
              <w:rPr>
                <w:noProof/>
                <w:webHidden/>
              </w:rPr>
            </w:r>
            <w:r>
              <w:rPr>
                <w:noProof/>
                <w:webHidden/>
              </w:rPr>
              <w:fldChar w:fldCharType="separate"/>
            </w:r>
            <w:r w:rsidR="00382765">
              <w:rPr>
                <w:noProof/>
                <w:webHidden/>
              </w:rPr>
              <w:t>4</w:t>
            </w:r>
            <w:r>
              <w:rPr>
                <w:noProof/>
                <w:webHidden/>
              </w:rPr>
              <w:fldChar w:fldCharType="end"/>
            </w:r>
          </w:hyperlink>
        </w:p>
        <w:p w14:paraId="13CC8CD2" w14:textId="669748B0" w:rsidR="00A61A54" w:rsidRDefault="00A61A54">
          <w:pPr>
            <w:pStyle w:val="TOC1"/>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55706414" w:history="1">
            <w:r w:rsidRPr="001B11DA">
              <w:rPr>
                <w:rStyle w:val="Hyperlink"/>
                <w:noProof/>
                <w:lang w:eastAsia="en-GB"/>
              </w:rPr>
              <w:t>Identification and reporting of malpractice</w:t>
            </w:r>
            <w:r>
              <w:rPr>
                <w:noProof/>
                <w:webHidden/>
              </w:rPr>
              <w:tab/>
            </w:r>
            <w:r>
              <w:rPr>
                <w:noProof/>
                <w:webHidden/>
              </w:rPr>
              <w:fldChar w:fldCharType="begin"/>
            </w:r>
            <w:r>
              <w:rPr>
                <w:noProof/>
                <w:webHidden/>
              </w:rPr>
              <w:instrText xml:space="preserve"> PAGEREF _Toc155706414 \h </w:instrText>
            </w:r>
            <w:r>
              <w:rPr>
                <w:noProof/>
                <w:webHidden/>
              </w:rPr>
            </w:r>
            <w:r>
              <w:rPr>
                <w:noProof/>
                <w:webHidden/>
              </w:rPr>
              <w:fldChar w:fldCharType="separate"/>
            </w:r>
            <w:r w:rsidR="00382765">
              <w:rPr>
                <w:noProof/>
                <w:webHidden/>
              </w:rPr>
              <w:t>5</w:t>
            </w:r>
            <w:r>
              <w:rPr>
                <w:noProof/>
                <w:webHidden/>
              </w:rPr>
              <w:fldChar w:fldCharType="end"/>
            </w:r>
          </w:hyperlink>
        </w:p>
        <w:p w14:paraId="29431B9F" w14:textId="45254389" w:rsidR="00A61A54" w:rsidRDefault="00A61A54">
          <w:pPr>
            <w:pStyle w:val="TOC1"/>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55706415" w:history="1">
            <w:r w:rsidRPr="001B11DA">
              <w:rPr>
                <w:rStyle w:val="Hyperlink"/>
                <w:noProof/>
                <w:lang w:eastAsia="en-GB"/>
              </w:rPr>
              <w:t>Communicating malpractice decisions</w:t>
            </w:r>
            <w:r>
              <w:rPr>
                <w:noProof/>
                <w:webHidden/>
              </w:rPr>
              <w:tab/>
            </w:r>
            <w:r>
              <w:rPr>
                <w:noProof/>
                <w:webHidden/>
              </w:rPr>
              <w:fldChar w:fldCharType="begin"/>
            </w:r>
            <w:r>
              <w:rPr>
                <w:noProof/>
                <w:webHidden/>
              </w:rPr>
              <w:instrText xml:space="preserve"> PAGEREF _Toc155706415 \h </w:instrText>
            </w:r>
            <w:r>
              <w:rPr>
                <w:noProof/>
                <w:webHidden/>
              </w:rPr>
            </w:r>
            <w:r>
              <w:rPr>
                <w:noProof/>
                <w:webHidden/>
              </w:rPr>
              <w:fldChar w:fldCharType="separate"/>
            </w:r>
            <w:r w:rsidR="00382765">
              <w:rPr>
                <w:noProof/>
                <w:webHidden/>
              </w:rPr>
              <w:t>6</w:t>
            </w:r>
            <w:r>
              <w:rPr>
                <w:noProof/>
                <w:webHidden/>
              </w:rPr>
              <w:fldChar w:fldCharType="end"/>
            </w:r>
          </w:hyperlink>
        </w:p>
        <w:p w14:paraId="0E87799B" w14:textId="342C6CCD" w:rsidR="00A61A54" w:rsidRDefault="00A61A54">
          <w:pPr>
            <w:pStyle w:val="TOC1"/>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55706416" w:history="1">
            <w:r w:rsidRPr="001B11DA">
              <w:rPr>
                <w:rStyle w:val="Hyperlink"/>
                <w:noProof/>
                <w:lang w:eastAsia="en-GB"/>
              </w:rPr>
              <w:t>Appeals against decisions made in cases of malpractice</w:t>
            </w:r>
            <w:r>
              <w:rPr>
                <w:noProof/>
                <w:webHidden/>
              </w:rPr>
              <w:tab/>
            </w:r>
            <w:r>
              <w:rPr>
                <w:noProof/>
                <w:webHidden/>
              </w:rPr>
              <w:fldChar w:fldCharType="begin"/>
            </w:r>
            <w:r>
              <w:rPr>
                <w:noProof/>
                <w:webHidden/>
              </w:rPr>
              <w:instrText xml:space="preserve"> PAGEREF _Toc155706416 \h </w:instrText>
            </w:r>
            <w:r>
              <w:rPr>
                <w:noProof/>
                <w:webHidden/>
              </w:rPr>
            </w:r>
            <w:r>
              <w:rPr>
                <w:noProof/>
                <w:webHidden/>
              </w:rPr>
              <w:fldChar w:fldCharType="separate"/>
            </w:r>
            <w:r w:rsidR="00382765">
              <w:rPr>
                <w:noProof/>
                <w:webHidden/>
              </w:rPr>
              <w:t>6</w:t>
            </w:r>
            <w:r>
              <w:rPr>
                <w:noProof/>
                <w:webHidden/>
              </w:rPr>
              <w:fldChar w:fldCharType="end"/>
            </w:r>
          </w:hyperlink>
        </w:p>
        <w:p w14:paraId="79940CC7" w14:textId="7E50F6C9" w:rsidR="00855F81" w:rsidRDefault="00855F81">
          <w:r>
            <w:rPr>
              <w:b/>
              <w:bCs/>
              <w:noProof/>
            </w:rPr>
            <w:fldChar w:fldCharType="end"/>
          </w:r>
        </w:p>
      </w:sdtContent>
    </w:sdt>
    <w:p w14:paraId="4D2D210A" w14:textId="77777777" w:rsidR="00A61A54" w:rsidRDefault="00A61A54" w:rsidP="00AE2270">
      <w:pPr>
        <w:pStyle w:val="Heading1"/>
        <w:jc w:val="left"/>
      </w:pPr>
    </w:p>
    <w:p w14:paraId="27D5DA21" w14:textId="77777777" w:rsidR="00A61A54" w:rsidRDefault="00A61A54" w:rsidP="00AE2270">
      <w:pPr>
        <w:pStyle w:val="Heading1"/>
        <w:jc w:val="left"/>
      </w:pPr>
    </w:p>
    <w:p w14:paraId="66D43855" w14:textId="77777777" w:rsidR="00A61A54" w:rsidRDefault="00A61A54" w:rsidP="00A61A54"/>
    <w:p w14:paraId="7575AF0F" w14:textId="77777777" w:rsidR="00A61A54" w:rsidRPr="00A61A54" w:rsidRDefault="00A61A54" w:rsidP="00A61A54"/>
    <w:p w14:paraId="2A245348" w14:textId="72EA76A0" w:rsidR="007E59EF" w:rsidRPr="007E59EF" w:rsidRDefault="00516E1D" w:rsidP="00AE2270">
      <w:pPr>
        <w:pStyle w:val="Heading1"/>
        <w:jc w:val="left"/>
      </w:pPr>
      <w:bookmarkStart w:id="2" w:name="_Toc155706405"/>
      <w:r w:rsidRPr="00A8764C">
        <w:lastRenderedPageBreak/>
        <w:t>Introduction</w:t>
      </w:r>
      <w:bookmarkEnd w:id="2"/>
    </w:p>
    <w:p w14:paraId="5EC0D290" w14:textId="69B32310" w:rsidR="00F14C21" w:rsidRPr="00373405" w:rsidRDefault="00F14C21" w:rsidP="00B805C3">
      <w:pPr>
        <w:pStyle w:val="Heading2"/>
        <w:jc w:val="left"/>
        <w:rPr>
          <w:lang w:eastAsia="en-GB"/>
        </w:rPr>
      </w:pPr>
      <w:bookmarkStart w:id="3" w:name="_Toc155706406"/>
      <w:r w:rsidRPr="00373405">
        <w:rPr>
          <w:lang w:eastAsia="en-GB"/>
        </w:rPr>
        <w:t>What is malpractice and maladministration?</w:t>
      </w:r>
      <w:bookmarkEnd w:id="3"/>
    </w:p>
    <w:p w14:paraId="564C5671" w14:textId="5B71DCD8" w:rsidR="00BF7160" w:rsidRPr="00C36DC4" w:rsidRDefault="00F14C21" w:rsidP="00B805C3">
      <w:pPr>
        <w:pStyle w:val="ListParagraph"/>
        <w:numPr>
          <w:ilvl w:val="0"/>
          <w:numId w:val="32"/>
        </w:numPr>
        <w:spacing w:after="0" w:line="240" w:lineRule="auto"/>
        <w:textAlignment w:val="auto"/>
        <w:rPr>
          <w:rFonts w:cs="Calibri"/>
          <w:bCs/>
          <w:sz w:val="22"/>
          <w:szCs w:val="22"/>
          <w:lang w:eastAsia="en-GB"/>
        </w:rPr>
      </w:pPr>
      <w:r w:rsidRPr="00C36DC4">
        <w:rPr>
          <w:rFonts w:cs="Calibri"/>
          <w:bCs/>
          <w:sz w:val="22"/>
          <w:szCs w:val="22"/>
          <w:lang w:eastAsia="en-GB"/>
        </w:rPr>
        <w:t>‘Malpractice’ and ‘maladministration’ are related concepts, the common theme of which is that they involve a failure to follow the rules of an examination or assessment. This policy and procedure uses the word ‘malpractice’ to cover both ‘malpractice’ and ‘maladministration’ and it means any act, default or practice which is:</w:t>
      </w:r>
    </w:p>
    <w:p w14:paraId="45422C9D" w14:textId="77777777" w:rsidR="003B64FC" w:rsidRPr="002A2A9A" w:rsidRDefault="003B64FC" w:rsidP="009A7674">
      <w:pPr>
        <w:spacing w:after="0" w:line="240" w:lineRule="auto"/>
        <w:ind w:left="360"/>
        <w:textAlignment w:val="auto"/>
        <w:rPr>
          <w:rFonts w:cs="Calibri"/>
          <w:bCs/>
          <w:sz w:val="22"/>
          <w:szCs w:val="22"/>
          <w:lang w:eastAsia="en-GB"/>
        </w:rPr>
      </w:pPr>
    </w:p>
    <w:p w14:paraId="2A65B040" w14:textId="09D06CD6" w:rsidR="00BF7160" w:rsidRPr="00C36DC4" w:rsidRDefault="00F14C21" w:rsidP="00C36DC4">
      <w:pPr>
        <w:pStyle w:val="ListParagraph"/>
        <w:numPr>
          <w:ilvl w:val="1"/>
          <w:numId w:val="32"/>
        </w:numPr>
        <w:spacing w:after="0" w:line="240" w:lineRule="auto"/>
        <w:textAlignment w:val="auto"/>
        <w:rPr>
          <w:rFonts w:cs="Calibri"/>
          <w:bCs/>
          <w:sz w:val="22"/>
          <w:szCs w:val="22"/>
          <w:lang w:eastAsia="en-GB"/>
        </w:rPr>
      </w:pPr>
      <w:r w:rsidRPr="00C36DC4">
        <w:rPr>
          <w:rFonts w:cs="Calibri"/>
          <w:bCs/>
          <w:sz w:val="22"/>
          <w:szCs w:val="22"/>
          <w:lang w:eastAsia="en-GB"/>
        </w:rPr>
        <w:t>a breach of the Regulations</w:t>
      </w:r>
    </w:p>
    <w:p w14:paraId="6F101736" w14:textId="4F4BBF8A" w:rsidR="00BF7160" w:rsidRPr="00C36DC4" w:rsidRDefault="00F14C21" w:rsidP="00C36DC4">
      <w:pPr>
        <w:pStyle w:val="ListParagraph"/>
        <w:numPr>
          <w:ilvl w:val="1"/>
          <w:numId w:val="32"/>
        </w:numPr>
        <w:spacing w:after="0" w:line="240" w:lineRule="auto"/>
        <w:textAlignment w:val="auto"/>
        <w:rPr>
          <w:rFonts w:cs="Calibri"/>
          <w:bCs/>
          <w:sz w:val="22"/>
          <w:szCs w:val="22"/>
          <w:lang w:eastAsia="en-GB"/>
        </w:rPr>
      </w:pPr>
      <w:r w:rsidRPr="00C36DC4">
        <w:rPr>
          <w:rFonts w:cs="Calibri"/>
          <w:bCs/>
          <w:sz w:val="22"/>
          <w:szCs w:val="22"/>
          <w:lang w:eastAsia="en-GB"/>
        </w:rPr>
        <w:t>a breach of awarding body requirements regarding how a qualification should be delivered</w:t>
      </w:r>
    </w:p>
    <w:p w14:paraId="0BCA3793" w14:textId="03E21C13" w:rsidR="003B64FC" w:rsidRPr="00C36DC4" w:rsidRDefault="00F14C21" w:rsidP="00C36DC4">
      <w:pPr>
        <w:pStyle w:val="ListParagraph"/>
        <w:numPr>
          <w:ilvl w:val="1"/>
          <w:numId w:val="32"/>
        </w:numPr>
        <w:spacing w:after="0" w:line="240" w:lineRule="auto"/>
        <w:textAlignment w:val="auto"/>
        <w:rPr>
          <w:rFonts w:cs="Calibri"/>
          <w:bCs/>
          <w:sz w:val="22"/>
          <w:szCs w:val="22"/>
          <w:lang w:eastAsia="en-GB"/>
        </w:rPr>
      </w:pPr>
      <w:r w:rsidRPr="00C36DC4">
        <w:rPr>
          <w:rFonts w:cs="Calibri"/>
          <w:bCs/>
          <w:sz w:val="22"/>
          <w:szCs w:val="22"/>
          <w:lang w:eastAsia="en-GB"/>
        </w:rPr>
        <w:t>a failure to follow established procedures in relation to a qualification</w:t>
      </w:r>
      <w:r w:rsidR="003B64FC" w:rsidRPr="00C36DC4">
        <w:rPr>
          <w:rFonts w:cs="Calibri"/>
          <w:bCs/>
          <w:sz w:val="22"/>
          <w:szCs w:val="22"/>
          <w:lang w:eastAsia="en-GB"/>
        </w:rPr>
        <w:t>,</w:t>
      </w:r>
      <w:r w:rsidRPr="00C36DC4">
        <w:rPr>
          <w:rFonts w:cs="Calibri"/>
          <w:bCs/>
          <w:sz w:val="22"/>
          <w:szCs w:val="22"/>
          <w:lang w:eastAsia="en-GB"/>
        </w:rPr>
        <w:t xml:space="preserve"> which:</w:t>
      </w:r>
    </w:p>
    <w:p w14:paraId="30ED0D48" w14:textId="0918BB73" w:rsidR="00BF7160" w:rsidRPr="00C36DC4" w:rsidRDefault="00F14C21" w:rsidP="00C36DC4">
      <w:pPr>
        <w:pStyle w:val="ListParagraph"/>
        <w:numPr>
          <w:ilvl w:val="1"/>
          <w:numId w:val="32"/>
        </w:numPr>
        <w:spacing w:after="0" w:line="240" w:lineRule="auto"/>
        <w:textAlignment w:val="auto"/>
        <w:rPr>
          <w:rFonts w:cs="Calibri"/>
          <w:bCs/>
          <w:sz w:val="22"/>
          <w:szCs w:val="22"/>
          <w:lang w:eastAsia="en-GB"/>
        </w:rPr>
      </w:pPr>
      <w:r w:rsidRPr="00C36DC4">
        <w:rPr>
          <w:rFonts w:cs="Calibri"/>
          <w:bCs/>
          <w:sz w:val="22"/>
          <w:szCs w:val="22"/>
          <w:lang w:eastAsia="en-GB"/>
        </w:rPr>
        <w:t xml:space="preserve">gives rise to prejudice to candidates </w:t>
      </w:r>
    </w:p>
    <w:p w14:paraId="104621B7" w14:textId="4B8BA86E" w:rsidR="009A7674" w:rsidRPr="00C36DC4" w:rsidRDefault="00F14C21" w:rsidP="00C36DC4">
      <w:pPr>
        <w:pStyle w:val="ListParagraph"/>
        <w:numPr>
          <w:ilvl w:val="1"/>
          <w:numId w:val="32"/>
        </w:numPr>
        <w:spacing w:after="0" w:line="240" w:lineRule="auto"/>
        <w:textAlignment w:val="auto"/>
        <w:rPr>
          <w:rFonts w:cs="Calibri"/>
          <w:bCs/>
          <w:sz w:val="22"/>
          <w:szCs w:val="22"/>
          <w:lang w:eastAsia="en-GB"/>
        </w:rPr>
      </w:pPr>
      <w:r w:rsidRPr="00C36DC4">
        <w:rPr>
          <w:rFonts w:cs="Calibri"/>
          <w:bCs/>
          <w:sz w:val="22"/>
          <w:szCs w:val="22"/>
          <w:lang w:eastAsia="en-GB"/>
        </w:rPr>
        <w:t>compromises public confidence in qualifications compromises, attempts to compromise or may compromise the process of assessment, the integrity of any qualification or the validity of a result or certificate</w:t>
      </w:r>
    </w:p>
    <w:p w14:paraId="6E12C75F" w14:textId="29A2D873" w:rsidR="009A7674" w:rsidRPr="00C36DC4" w:rsidRDefault="00F14C21" w:rsidP="00C36DC4">
      <w:pPr>
        <w:pStyle w:val="ListParagraph"/>
        <w:numPr>
          <w:ilvl w:val="1"/>
          <w:numId w:val="32"/>
        </w:numPr>
        <w:spacing w:after="0" w:line="240" w:lineRule="auto"/>
        <w:textAlignment w:val="auto"/>
        <w:rPr>
          <w:rFonts w:cs="Calibri"/>
          <w:bCs/>
          <w:sz w:val="22"/>
          <w:szCs w:val="22"/>
          <w:lang w:eastAsia="en-GB"/>
        </w:rPr>
      </w:pPr>
      <w:r w:rsidRPr="00C36DC4">
        <w:rPr>
          <w:rFonts w:cs="Calibri"/>
          <w:bCs/>
          <w:sz w:val="22"/>
          <w:szCs w:val="22"/>
          <w:lang w:eastAsia="en-GB"/>
        </w:rPr>
        <w:t xml:space="preserve">damages the authority, reputation or credibility of any awarding body or centre or any officer, employee or agent of any awarding body or centre (SMPP 1) </w:t>
      </w:r>
    </w:p>
    <w:p w14:paraId="169E0860" w14:textId="77777777" w:rsidR="00A17AEE" w:rsidRDefault="00A17AEE" w:rsidP="004720C2">
      <w:pPr>
        <w:spacing w:after="0" w:line="240" w:lineRule="auto"/>
        <w:textAlignment w:val="auto"/>
        <w:rPr>
          <w:rFonts w:cs="Calibri"/>
          <w:b/>
          <w:sz w:val="24"/>
          <w:szCs w:val="24"/>
          <w:lang w:eastAsia="en-GB"/>
        </w:rPr>
      </w:pPr>
    </w:p>
    <w:p w14:paraId="3F9746CA" w14:textId="2F410465" w:rsidR="003B64FC" w:rsidRPr="00373405" w:rsidRDefault="00F14C21" w:rsidP="00B805C3">
      <w:pPr>
        <w:pStyle w:val="Heading2"/>
        <w:jc w:val="left"/>
        <w:rPr>
          <w:lang w:eastAsia="en-GB"/>
        </w:rPr>
      </w:pPr>
      <w:bookmarkStart w:id="4" w:name="_Toc155706407"/>
      <w:r w:rsidRPr="00373405">
        <w:rPr>
          <w:lang w:eastAsia="en-GB"/>
        </w:rPr>
        <w:t>Candidate malpractice</w:t>
      </w:r>
      <w:bookmarkEnd w:id="4"/>
      <w:r w:rsidRPr="00373405">
        <w:rPr>
          <w:lang w:eastAsia="en-GB"/>
        </w:rPr>
        <w:t xml:space="preserve"> </w:t>
      </w:r>
    </w:p>
    <w:p w14:paraId="31E7529F" w14:textId="05DA35B9" w:rsidR="0053431F" w:rsidRPr="00C36DC4" w:rsidRDefault="00F14C21" w:rsidP="00B805C3">
      <w:pPr>
        <w:pStyle w:val="ListParagraph"/>
        <w:numPr>
          <w:ilvl w:val="0"/>
          <w:numId w:val="32"/>
        </w:numPr>
        <w:spacing w:after="0" w:line="240" w:lineRule="auto"/>
        <w:textAlignment w:val="auto"/>
        <w:rPr>
          <w:rFonts w:cs="Calibri"/>
          <w:bCs/>
          <w:sz w:val="22"/>
          <w:szCs w:val="22"/>
          <w:lang w:eastAsia="en-GB"/>
        </w:rPr>
      </w:pPr>
      <w:r w:rsidRPr="00C36DC4">
        <w:rPr>
          <w:rFonts w:cs="Calibri"/>
          <w:bCs/>
          <w:sz w:val="22"/>
          <w:szCs w:val="22"/>
          <w:lang w:eastAsia="en-GB"/>
        </w:rPr>
        <w:t>‘Candidate malpractice’ means malpractice by a candidate in connection with any examination or assessment, including the preparation and authentication of any controlled assessments, coursework or non-examination assessments, the presentation of any practical work, the compilation of portfolios of assessment evidence and the writing of any examination paper (SMPP 2)</w:t>
      </w:r>
      <w:r w:rsidR="00B74235" w:rsidRPr="00C36DC4">
        <w:rPr>
          <w:rFonts w:cs="Calibri"/>
          <w:bCs/>
          <w:sz w:val="22"/>
          <w:szCs w:val="22"/>
          <w:lang w:eastAsia="en-GB"/>
        </w:rPr>
        <w:t xml:space="preserve">. </w:t>
      </w:r>
    </w:p>
    <w:p w14:paraId="0615317F" w14:textId="77777777" w:rsidR="0053431F" w:rsidRDefault="0053431F" w:rsidP="004720C2">
      <w:pPr>
        <w:spacing w:after="0" w:line="240" w:lineRule="auto"/>
        <w:textAlignment w:val="auto"/>
        <w:rPr>
          <w:rFonts w:cs="Calibri"/>
          <w:b/>
          <w:sz w:val="24"/>
          <w:szCs w:val="24"/>
          <w:lang w:eastAsia="en-GB"/>
        </w:rPr>
      </w:pPr>
    </w:p>
    <w:p w14:paraId="28D9D6BF" w14:textId="2CE91D49" w:rsidR="0053431F" w:rsidRPr="007142BA" w:rsidRDefault="00F14C21" w:rsidP="00B805C3">
      <w:pPr>
        <w:pStyle w:val="Heading2"/>
        <w:jc w:val="left"/>
        <w:rPr>
          <w:lang w:eastAsia="en-GB"/>
        </w:rPr>
      </w:pPr>
      <w:bookmarkStart w:id="5" w:name="_Toc155706408"/>
      <w:r w:rsidRPr="007142BA">
        <w:rPr>
          <w:lang w:eastAsia="en-GB"/>
        </w:rPr>
        <w:t>Centre staff malpractice</w:t>
      </w:r>
      <w:bookmarkEnd w:id="5"/>
      <w:r w:rsidRPr="007142BA">
        <w:rPr>
          <w:lang w:eastAsia="en-GB"/>
        </w:rPr>
        <w:t xml:space="preserve"> </w:t>
      </w:r>
    </w:p>
    <w:p w14:paraId="33748E29" w14:textId="3CECA8E5" w:rsidR="0077748E" w:rsidRPr="00C36DC4" w:rsidRDefault="00F14C21" w:rsidP="00A61A54">
      <w:pPr>
        <w:pStyle w:val="ListParagraph"/>
        <w:numPr>
          <w:ilvl w:val="0"/>
          <w:numId w:val="32"/>
        </w:numPr>
        <w:spacing w:after="0" w:line="240" w:lineRule="auto"/>
        <w:textAlignment w:val="auto"/>
        <w:rPr>
          <w:rFonts w:cs="Calibri"/>
          <w:bCs/>
          <w:sz w:val="22"/>
          <w:szCs w:val="22"/>
          <w:lang w:eastAsia="en-GB"/>
        </w:rPr>
      </w:pPr>
      <w:r w:rsidRPr="00C36DC4">
        <w:rPr>
          <w:rFonts w:cs="Calibri"/>
          <w:bCs/>
          <w:sz w:val="22"/>
          <w:szCs w:val="22"/>
          <w:lang w:eastAsia="en-GB"/>
        </w:rPr>
        <w:t xml:space="preserve">'Centre staff malpractice’ means malpractice committed </w:t>
      </w:r>
      <w:proofErr w:type="gramStart"/>
      <w:r w:rsidRPr="00C36DC4">
        <w:rPr>
          <w:rFonts w:cs="Calibri"/>
          <w:bCs/>
          <w:sz w:val="22"/>
          <w:szCs w:val="22"/>
          <w:lang w:eastAsia="en-GB"/>
        </w:rPr>
        <w:t>by:</w:t>
      </w:r>
      <w:proofErr w:type="gramEnd"/>
      <w:r w:rsidRPr="00C36DC4">
        <w:rPr>
          <w:rFonts w:cs="Calibri"/>
          <w:bCs/>
          <w:sz w:val="22"/>
          <w:szCs w:val="22"/>
          <w:lang w:eastAsia="en-GB"/>
        </w:rPr>
        <w:t xml:space="preserve"> a member of staff, contractor (whether employed under a contract of employment or a contract for services) or a volunteer at a centre; or an individual appointed in another capacity by a centre such as an invigilator, a Communication Professional, a Language Modifier, a practical assistant, a prompter, a reader or a scribe (SMPP 2)</w:t>
      </w:r>
      <w:r w:rsidR="0077748E" w:rsidRPr="00C36DC4">
        <w:rPr>
          <w:rFonts w:cs="Calibri"/>
          <w:bCs/>
          <w:sz w:val="22"/>
          <w:szCs w:val="22"/>
          <w:lang w:eastAsia="en-GB"/>
        </w:rPr>
        <w:t>.</w:t>
      </w:r>
    </w:p>
    <w:p w14:paraId="28B23B3F" w14:textId="77777777" w:rsidR="0077748E" w:rsidRDefault="0077748E" w:rsidP="0053431F">
      <w:pPr>
        <w:spacing w:after="0" w:line="240" w:lineRule="auto"/>
        <w:ind w:left="360"/>
        <w:textAlignment w:val="auto"/>
        <w:rPr>
          <w:rFonts w:cs="Calibri"/>
          <w:bCs/>
          <w:sz w:val="24"/>
          <w:szCs w:val="24"/>
          <w:lang w:eastAsia="en-GB"/>
        </w:rPr>
      </w:pPr>
    </w:p>
    <w:p w14:paraId="787301B8" w14:textId="02E98F09" w:rsidR="0077748E" w:rsidRPr="00C36DC4" w:rsidRDefault="00F14C21" w:rsidP="00A61A54">
      <w:pPr>
        <w:pStyle w:val="Heading2"/>
        <w:jc w:val="left"/>
        <w:rPr>
          <w:lang w:eastAsia="en-GB"/>
        </w:rPr>
      </w:pPr>
      <w:bookmarkStart w:id="6" w:name="_Toc155706409"/>
      <w:r w:rsidRPr="00C36DC4">
        <w:rPr>
          <w:lang w:eastAsia="en-GB"/>
        </w:rPr>
        <w:t>Suspected malpractice</w:t>
      </w:r>
      <w:bookmarkEnd w:id="6"/>
      <w:r w:rsidRPr="00C36DC4">
        <w:rPr>
          <w:lang w:eastAsia="en-GB"/>
        </w:rPr>
        <w:t xml:space="preserve"> </w:t>
      </w:r>
    </w:p>
    <w:p w14:paraId="060EF712" w14:textId="50ECA5BB" w:rsidR="004720C2" w:rsidRPr="00C36DC4" w:rsidRDefault="00F14C21" w:rsidP="00A61A54">
      <w:pPr>
        <w:pStyle w:val="ListParagraph"/>
        <w:numPr>
          <w:ilvl w:val="0"/>
          <w:numId w:val="32"/>
        </w:numPr>
        <w:spacing w:after="0" w:line="240" w:lineRule="auto"/>
        <w:textAlignment w:val="auto"/>
        <w:rPr>
          <w:rFonts w:cs="Calibri"/>
          <w:bCs/>
          <w:sz w:val="22"/>
          <w:szCs w:val="22"/>
          <w:lang w:eastAsia="en-GB"/>
        </w:rPr>
      </w:pPr>
      <w:r w:rsidRPr="00C36DC4">
        <w:rPr>
          <w:rFonts w:cs="Calibri"/>
          <w:bCs/>
          <w:sz w:val="22"/>
          <w:szCs w:val="22"/>
          <w:lang w:eastAsia="en-GB"/>
        </w:rPr>
        <w:t>For the purposes of this document, suspected malpractice means all alleged or suspected incidents of malpractice</w:t>
      </w:r>
      <w:r w:rsidR="00B74235" w:rsidRPr="00C36DC4">
        <w:rPr>
          <w:rFonts w:cs="Calibri"/>
          <w:bCs/>
          <w:sz w:val="22"/>
          <w:szCs w:val="22"/>
          <w:lang w:eastAsia="en-GB"/>
        </w:rPr>
        <w:t xml:space="preserve"> </w:t>
      </w:r>
      <w:r w:rsidRPr="00C36DC4">
        <w:rPr>
          <w:rFonts w:cs="Calibri"/>
          <w:bCs/>
          <w:sz w:val="22"/>
          <w:szCs w:val="22"/>
          <w:lang w:eastAsia="en-GB"/>
        </w:rPr>
        <w:t>(SMPP 2)</w:t>
      </w:r>
      <w:r w:rsidR="00B74235" w:rsidRPr="00C36DC4">
        <w:rPr>
          <w:rFonts w:cs="Calibri"/>
          <w:bCs/>
          <w:sz w:val="22"/>
          <w:szCs w:val="22"/>
          <w:lang w:eastAsia="en-GB"/>
        </w:rPr>
        <w:t>.</w:t>
      </w:r>
    </w:p>
    <w:p w14:paraId="56B69273" w14:textId="29C8E5FF" w:rsidR="003D6549" w:rsidRPr="00B317C7" w:rsidRDefault="005E323C" w:rsidP="007142BA">
      <w:pPr>
        <w:pStyle w:val="Heading1"/>
        <w:ind w:left="720"/>
        <w:jc w:val="left"/>
        <w:rPr>
          <w:lang w:eastAsia="en-GB"/>
        </w:rPr>
      </w:pPr>
      <w:bookmarkStart w:id="7" w:name="_Toc155706410"/>
      <w:r>
        <w:rPr>
          <w:lang w:eastAsia="en-GB"/>
        </w:rPr>
        <w:t>Purpose of this policy</w:t>
      </w:r>
      <w:bookmarkEnd w:id="7"/>
    </w:p>
    <w:p w14:paraId="669B2803" w14:textId="01165638" w:rsidR="00AC7F65" w:rsidRPr="00C36DC4" w:rsidRDefault="00B317C7" w:rsidP="00C36DC4">
      <w:pPr>
        <w:pStyle w:val="ListParagraph"/>
        <w:numPr>
          <w:ilvl w:val="0"/>
          <w:numId w:val="32"/>
        </w:numPr>
        <w:spacing w:after="0" w:line="240" w:lineRule="auto"/>
        <w:textAlignment w:val="auto"/>
        <w:rPr>
          <w:rFonts w:cs="Calibri"/>
          <w:bCs/>
          <w:sz w:val="22"/>
          <w:szCs w:val="22"/>
          <w:lang w:eastAsia="en-GB"/>
        </w:rPr>
      </w:pPr>
      <w:r w:rsidRPr="00C36DC4">
        <w:rPr>
          <w:rFonts w:cs="Calibri"/>
          <w:bCs/>
          <w:sz w:val="22"/>
          <w:szCs w:val="22"/>
          <w:lang w:eastAsia="en-GB"/>
        </w:rPr>
        <w:t>To confirm Cairn Education</w:t>
      </w:r>
      <w:r w:rsidR="00366E2F" w:rsidRPr="00C36DC4">
        <w:rPr>
          <w:rFonts w:cs="Calibri"/>
          <w:bCs/>
          <w:sz w:val="22"/>
          <w:szCs w:val="22"/>
          <w:lang w:eastAsia="en-GB"/>
        </w:rPr>
        <w:t xml:space="preserve"> </w:t>
      </w:r>
      <w:r w:rsidRPr="00C36DC4">
        <w:rPr>
          <w:rFonts w:cs="Calibri"/>
          <w:bCs/>
          <w:sz w:val="22"/>
          <w:szCs w:val="22"/>
          <w:lang w:eastAsia="en-GB"/>
        </w:rPr>
        <w:t>has in place a written malpractice policy which covers all qualifications delivered by the centre and details how candidates are informed and advised to avoid committing malpractice in examinations/assessments, how suspected malpractice issues should be escalated within the centre and reported to the relevant awarding body (GR 5.3)</w:t>
      </w:r>
      <w:r w:rsidR="00B74235" w:rsidRPr="00C36DC4">
        <w:rPr>
          <w:rFonts w:cs="Calibri"/>
          <w:bCs/>
          <w:sz w:val="22"/>
          <w:szCs w:val="22"/>
          <w:lang w:eastAsia="en-GB"/>
        </w:rPr>
        <w:t xml:space="preserve">. </w:t>
      </w:r>
    </w:p>
    <w:p w14:paraId="5E7EEAEC" w14:textId="6515536E" w:rsidR="00AC7F65" w:rsidRDefault="00DE4F94" w:rsidP="007142BA">
      <w:pPr>
        <w:pStyle w:val="Heading1"/>
        <w:ind w:left="720"/>
        <w:jc w:val="left"/>
        <w:rPr>
          <w:lang w:eastAsia="en-GB"/>
        </w:rPr>
      </w:pPr>
      <w:bookmarkStart w:id="8" w:name="_Toc155706411"/>
      <w:r>
        <w:rPr>
          <w:lang w:eastAsia="en-GB"/>
        </w:rPr>
        <w:lastRenderedPageBreak/>
        <w:t>General Principles</w:t>
      </w:r>
      <w:bookmarkEnd w:id="8"/>
      <w:r>
        <w:rPr>
          <w:lang w:eastAsia="en-GB"/>
        </w:rPr>
        <w:t xml:space="preserve"> </w:t>
      </w:r>
    </w:p>
    <w:p w14:paraId="1AB8E197" w14:textId="77777777" w:rsidR="005E47C1" w:rsidRPr="00A35386" w:rsidRDefault="005E47C1" w:rsidP="00A35386">
      <w:pPr>
        <w:spacing w:after="0" w:line="240" w:lineRule="auto"/>
        <w:textAlignment w:val="auto"/>
        <w:rPr>
          <w:rFonts w:cs="Calibri"/>
          <w:bCs/>
          <w:sz w:val="22"/>
          <w:szCs w:val="22"/>
          <w:lang w:eastAsia="en-GB"/>
        </w:rPr>
      </w:pPr>
      <w:r w:rsidRPr="00A35386">
        <w:rPr>
          <w:rFonts w:cs="Calibri"/>
          <w:bCs/>
          <w:sz w:val="22"/>
          <w:szCs w:val="22"/>
          <w:lang w:eastAsia="en-GB"/>
        </w:rPr>
        <w:t xml:space="preserve">In accordance with the regulations Cairn Education will: </w:t>
      </w:r>
    </w:p>
    <w:p w14:paraId="11B78CFF" w14:textId="77777777" w:rsidR="005E47C1" w:rsidRPr="002A5E64" w:rsidRDefault="005E47C1" w:rsidP="005E47C1">
      <w:pPr>
        <w:spacing w:after="0" w:line="240" w:lineRule="auto"/>
        <w:ind w:left="360"/>
        <w:textAlignment w:val="auto"/>
        <w:rPr>
          <w:rFonts w:cs="Calibri"/>
          <w:bCs/>
          <w:sz w:val="22"/>
          <w:szCs w:val="22"/>
          <w:lang w:eastAsia="en-GB"/>
        </w:rPr>
      </w:pPr>
    </w:p>
    <w:p w14:paraId="43CE4A75" w14:textId="5987FCB3" w:rsidR="005E47C1" w:rsidRPr="00C36DC4" w:rsidRDefault="005E47C1" w:rsidP="00C36DC4">
      <w:pPr>
        <w:pStyle w:val="ListParagraph"/>
        <w:numPr>
          <w:ilvl w:val="0"/>
          <w:numId w:val="32"/>
        </w:numPr>
        <w:spacing w:after="0" w:line="240" w:lineRule="auto"/>
        <w:textAlignment w:val="auto"/>
        <w:rPr>
          <w:rFonts w:cs="Calibri"/>
          <w:bCs/>
          <w:sz w:val="22"/>
          <w:szCs w:val="22"/>
          <w:lang w:eastAsia="en-GB"/>
        </w:rPr>
      </w:pPr>
      <w:r w:rsidRPr="00C36DC4">
        <w:rPr>
          <w:rFonts w:cs="Calibri"/>
          <w:bCs/>
          <w:sz w:val="22"/>
          <w:szCs w:val="22"/>
          <w:lang w:eastAsia="en-GB"/>
        </w:rPr>
        <w:t xml:space="preserve">Take all reasonable steps to prevent the occurrence of any malpractice (which includes maladministration) before, during and after examinations have taken place (GR 5.11). </w:t>
      </w:r>
    </w:p>
    <w:p w14:paraId="3743F5E6" w14:textId="77777777" w:rsidR="005E47C1" w:rsidRPr="002A5E64" w:rsidRDefault="005E47C1" w:rsidP="005E47C1">
      <w:pPr>
        <w:spacing w:after="0" w:line="240" w:lineRule="auto"/>
        <w:ind w:left="360"/>
        <w:textAlignment w:val="auto"/>
        <w:rPr>
          <w:rFonts w:cs="Calibri"/>
          <w:bCs/>
          <w:sz w:val="22"/>
          <w:szCs w:val="22"/>
          <w:lang w:eastAsia="en-GB"/>
        </w:rPr>
      </w:pPr>
    </w:p>
    <w:p w14:paraId="0ED496C8" w14:textId="77777777" w:rsidR="005E47C1" w:rsidRPr="00C36DC4" w:rsidRDefault="005E47C1" w:rsidP="00C36DC4">
      <w:pPr>
        <w:pStyle w:val="ListParagraph"/>
        <w:numPr>
          <w:ilvl w:val="0"/>
          <w:numId w:val="32"/>
        </w:numPr>
        <w:spacing w:after="0" w:line="240" w:lineRule="auto"/>
        <w:textAlignment w:val="auto"/>
        <w:rPr>
          <w:rFonts w:cs="Calibri"/>
          <w:bCs/>
          <w:sz w:val="22"/>
          <w:szCs w:val="22"/>
          <w:lang w:eastAsia="en-GB"/>
        </w:rPr>
      </w:pPr>
      <w:r w:rsidRPr="00C36DC4">
        <w:rPr>
          <w:rFonts w:cs="Calibri"/>
          <w:bCs/>
          <w:sz w:val="22"/>
          <w:szCs w:val="22"/>
          <w:lang w:eastAsia="en-GB"/>
        </w:rPr>
        <w:t>Inform the awarding body immediately of any alleged, suspected or actual incidents of malpractice or maladministration, involving a candidate or a member of staff, by completing the appropriate documentation (GR 5.11).</w:t>
      </w:r>
    </w:p>
    <w:p w14:paraId="52491A6F" w14:textId="77777777" w:rsidR="005E47C1" w:rsidRPr="002A5E64" w:rsidRDefault="005E47C1" w:rsidP="005E47C1">
      <w:pPr>
        <w:spacing w:after="0" w:line="240" w:lineRule="auto"/>
        <w:ind w:left="360"/>
        <w:textAlignment w:val="auto"/>
        <w:rPr>
          <w:rFonts w:cs="Calibri"/>
          <w:bCs/>
          <w:sz w:val="22"/>
          <w:szCs w:val="22"/>
          <w:lang w:eastAsia="en-GB"/>
        </w:rPr>
      </w:pPr>
    </w:p>
    <w:p w14:paraId="78A86AEA" w14:textId="50F639D7" w:rsidR="000A62E8" w:rsidRPr="00C36DC4" w:rsidRDefault="005E47C1" w:rsidP="00C36DC4">
      <w:pPr>
        <w:pStyle w:val="ListParagraph"/>
        <w:numPr>
          <w:ilvl w:val="0"/>
          <w:numId w:val="32"/>
        </w:numPr>
        <w:spacing w:after="0" w:line="240" w:lineRule="auto"/>
        <w:textAlignment w:val="auto"/>
        <w:rPr>
          <w:rFonts w:cs="Calibri"/>
          <w:bCs/>
          <w:sz w:val="22"/>
          <w:szCs w:val="22"/>
          <w:lang w:eastAsia="en-GB"/>
        </w:rPr>
      </w:pPr>
      <w:r w:rsidRPr="00C36DC4">
        <w:rPr>
          <w:rFonts w:cs="Calibri"/>
          <w:bCs/>
          <w:sz w:val="22"/>
          <w:szCs w:val="22"/>
          <w:lang w:eastAsia="en-GB"/>
        </w:rPr>
        <w:t>As required by an awarding body, gather evidence of any instances of alleged or suspected malpractice (which includes maladministration) in accordance with the JCQ publication Suspected Malpractice - Policies and Procedures and provide such information and advice as the awarding body may reasonably require (GR 5.11).</w:t>
      </w:r>
    </w:p>
    <w:p w14:paraId="009EEA66" w14:textId="56F2DC9E" w:rsidR="000A62E8" w:rsidRDefault="00F42864" w:rsidP="007142BA">
      <w:pPr>
        <w:pStyle w:val="Heading1"/>
        <w:ind w:left="720"/>
        <w:jc w:val="left"/>
        <w:rPr>
          <w:lang w:eastAsia="en-GB"/>
        </w:rPr>
      </w:pPr>
      <w:bookmarkStart w:id="9" w:name="_Toc155706412"/>
      <w:r>
        <w:rPr>
          <w:lang w:eastAsia="en-GB"/>
        </w:rPr>
        <w:t>Preventing Malpractice</w:t>
      </w:r>
      <w:bookmarkEnd w:id="9"/>
      <w:r>
        <w:rPr>
          <w:lang w:eastAsia="en-GB"/>
        </w:rPr>
        <w:t xml:space="preserve"> </w:t>
      </w:r>
    </w:p>
    <w:p w14:paraId="60575E0E" w14:textId="2EC34AA9" w:rsidR="0029260A" w:rsidRPr="00C36DC4" w:rsidRDefault="0029260A" w:rsidP="00C36DC4">
      <w:pPr>
        <w:pStyle w:val="ListParagraph"/>
        <w:numPr>
          <w:ilvl w:val="0"/>
          <w:numId w:val="32"/>
        </w:numPr>
        <w:spacing w:after="0" w:line="240" w:lineRule="auto"/>
        <w:textAlignment w:val="auto"/>
        <w:rPr>
          <w:rFonts w:cs="Calibri"/>
          <w:bCs/>
          <w:sz w:val="22"/>
          <w:szCs w:val="22"/>
          <w:lang w:eastAsia="en-GB"/>
        </w:rPr>
      </w:pPr>
      <w:r w:rsidRPr="00C36DC4">
        <w:rPr>
          <w:rFonts w:cs="Calibri"/>
          <w:bCs/>
          <w:sz w:val="22"/>
          <w:szCs w:val="22"/>
          <w:lang w:eastAsia="en-GB"/>
        </w:rPr>
        <w:t>Cairn Education has in place: robust processes to prevent and identify malpractice, as outlined in section 3 of the JCQ publication Suspected Malpractice: Policies and Procedures (SMPP 4.3)</w:t>
      </w:r>
      <w:r w:rsidR="008C56F7">
        <w:rPr>
          <w:rFonts w:cs="Calibri"/>
          <w:bCs/>
          <w:sz w:val="22"/>
          <w:szCs w:val="22"/>
          <w:lang w:eastAsia="en-GB"/>
        </w:rPr>
        <w:t xml:space="preserve">. </w:t>
      </w:r>
    </w:p>
    <w:p w14:paraId="70019CD3" w14:textId="77777777" w:rsidR="0029260A" w:rsidRPr="002A5E64" w:rsidRDefault="0029260A" w:rsidP="0029260A">
      <w:pPr>
        <w:spacing w:after="0" w:line="240" w:lineRule="auto"/>
        <w:ind w:left="360"/>
        <w:textAlignment w:val="auto"/>
        <w:rPr>
          <w:rFonts w:cs="Calibri"/>
          <w:bCs/>
          <w:sz w:val="22"/>
          <w:szCs w:val="22"/>
          <w:lang w:eastAsia="en-GB"/>
        </w:rPr>
      </w:pPr>
    </w:p>
    <w:p w14:paraId="64484816" w14:textId="2A7F6B08" w:rsidR="0029260A" w:rsidRPr="00C36DC4" w:rsidRDefault="0029260A" w:rsidP="00C36DC4">
      <w:pPr>
        <w:pStyle w:val="ListParagraph"/>
        <w:numPr>
          <w:ilvl w:val="0"/>
          <w:numId w:val="32"/>
        </w:numPr>
        <w:spacing w:after="0" w:line="240" w:lineRule="auto"/>
        <w:textAlignment w:val="auto"/>
        <w:rPr>
          <w:rFonts w:cs="Calibri"/>
          <w:bCs/>
          <w:sz w:val="22"/>
          <w:szCs w:val="22"/>
          <w:lang w:eastAsia="en-GB"/>
        </w:rPr>
      </w:pPr>
      <w:r w:rsidRPr="00C36DC4">
        <w:rPr>
          <w:rFonts w:cs="Calibri"/>
          <w:bCs/>
          <w:sz w:val="22"/>
          <w:szCs w:val="22"/>
          <w:lang w:eastAsia="en-GB"/>
        </w:rPr>
        <w:t>This includes ensuring that all staff involved in the delivery of assessments and examinations understand the requirements for conducting these as specified in the following JCQ documents and any further awarding body guidance: General Regulations for Approved Centres 2023-2024; Instructions for conducting examinations (ICE) 2023-2024; Instructions for conducting coursework 2023-2024; Instructions for conducting non-examination assessments 2023-2024; Access Arrangements and Reasonable Adjustments 2023-2024; A guide to the special consideration process 2023-2024; Suspected Malpractice: Policies and Procedures 2023- 2024; Plagiarism in Assessments; AI Use in Assessments: Protecting the Integrity of Qualifications; A guide to the awarding bodies’ appeals processes 2023-2024 (SMPP 3.3.1)</w:t>
      </w:r>
      <w:r w:rsidR="00BC2F3B" w:rsidRPr="00C36DC4">
        <w:rPr>
          <w:rFonts w:cs="Calibri"/>
          <w:bCs/>
          <w:sz w:val="22"/>
          <w:szCs w:val="22"/>
          <w:lang w:eastAsia="en-GB"/>
        </w:rPr>
        <w:t>.</w:t>
      </w:r>
    </w:p>
    <w:p w14:paraId="008344D9" w14:textId="4A00CACC" w:rsidR="00932BAF" w:rsidRDefault="007E59EF" w:rsidP="007142BA">
      <w:pPr>
        <w:pStyle w:val="Heading1"/>
        <w:ind w:left="360"/>
        <w:jc w:val="left"/>
        <w:rPr>
          <w:lang w:eastAsia="en-GB"/>
        </w:rPr>
      </w:pPr>
      <w:bookmarkStart w:id="10" w:name="_Toc155706413"/>
      <w:r>
        <w:rPr>
          <w:lang w:eastAsia="en-GB"/>
        </w:rPr>
        <w:t>Informing and advising candidates</w:t>
      </w:r>
      <w:bookmarkEnd w:id="10"/>
      <w:r>
        <w:rPr>
          <w:lang w:eastAsia="en-GB"/>
        </w:rPr>
        <w:t xml:space="preserve"> </w:t>
      </w:r>
    </w:p>
    <w:p w14:paraId="4E22C5B0" w14:textId="58542986" w:rsidR="001A203C" w:rsidRDefault="001A203C" w:rsidP="007142BA">
      <w:pPr>
        <w:spacing w:after="0" w:line="240" w:lineRule="auto"/>
        <w:textAlignment w:val="auto"/>
      </w:pPr>
      <w:r w:rsidRPr="007142BA">
        <w:rPr>
          <w:rFonts w:cs="Calibri"/>
          <w:b/>
          <w:sz w:val="24"/>
          <w:szCs w:val="24"/>
          <w:lang w:eastAsia="en-GB"/>
        </w:rPr>
        <w:t>Exam officer t</w:t>
      </w:r>
      <w:r w:rsidR="00802D59" w:rsidRPr="007142BA">
        <w:rPr>
          <w:rFonts w:cs="Calibri"/>
          <w:b/>
          <w:sz w:val="24"/>
          <w:szCs w:val="24"/>
          <w:lang w:eastAsia="en-GB"/>
        </w:rPr>
        <w:t>o</w:t>
      </w:r>
      <w:r w:rsidRPr="007142BA">
        <w:rPr>
          <w:rFonts w:cs="Calibri"/>
          <w:b/>
          <w:sz w:val="24"/>
          <w:szCs w:val="24"/>
          <w:lang w:eastAsia="en-GB"/>
        </w:rPr>
        <w:t>:</w:t>
      </w:r>
      <w:r>
        <w:t xml:space="preserve"> </w:t>
      </w:r>
    </w:p>
    <w:p w14:paraId="1623887B" w14:textId="77777777" w:rsidR="001A203C" w:rsidRDefault="001A203C" w:rsidP="001A203C">
      <w:pPr>
        <w:spacing w:after="0" w:line="240" w:lineRule="auto"/>
        <w:textAlignment w:val="auto"/>
      </w:pPr>
    </w:p>
    <w:p w14:paraId="6222A93D" w14:textId="2CB3623C" w:rsidR="001A203C" w:rsidRPr="00C36DC4" w:rsidRDefault="00802D59" w:rsidP="00C36DC4">
      <w:pPr>
        <w:pStyle w:val="ListParagraph"/>
        <w:numPr>
          <w:ilvl w:val="0"/>
          <w:numId w:val="32"/>
        </w:numPr>
        <w:spacing w:after="0" w:line="240" w:lineRule="auto"/>
        <w:textAlignment w:val="auto"/>
        <w:rPr>
          <w:rFonts w:cs="Calibri"/>
          <w:bCs/>
          <w:sz w:val="22"/>
          <w:szCs w:val="22"/>
          <w:lang w:eastAsia="en-GB"/>
        </w:rPr>
      </w:pPr>
      <w:r w:rsidRPr="00C36DC4">
        <w:rPr>
          <w:rFonts w:cs="Calibri"/>
          <w:bCs/>
          <w:sz w:val="22"/>
          <w:szCs w:val="22"/>
          <w:lang w:eastAsia="en-GB"/>
        </w:rPr>
        <w:t>Ensure a</w:t>
      </w:r>
      <w:r w:rsidR="001A203C" w:rsidRPr="00C36DC4">
        <w:rPr>
          <w:rFonts w:cs="Calibri"/>
          <w:bCs/>
          <w:sz w:val="22"/>
          <w:szCs w:val="22"/>
          <w:lang w:eastAsia="en-GB"/>
        </w:rPr>
        <w:t xml:space="preserve">ll JCQ notices, e.g. Information for candidates, nonexamination assessments, coursework, on-screen tests, written examinations, social media, plagiarism are distributed to candidates prior to assessments/examinations taking place. </w:t>
      </w:r>
    </w:p>
    <w:p w14:paraId="725D75CA" w14:textId="77777777" w:rsidR="001A203C" w:rsidRPr="002A5E64" w:rsidRDefault="001A203C" w:rsidP="001A203C">
      <w:pPr>
        <w:spacing w:after="0" w:line="240" w:lineRule="auto"/>
        <w:ind w:left="360"/>
        <w:textAlignment w:val="auto"/>
        <w:rPr>
          <w:rFonts w:cs="Calibri"/>
          <w:bCs/>
          <w:sz w:val="22"/>
          <w:szCs w:val="22"/>
          <w:lang w:eastAsia="en-GB"/>
        </w:rPr>
      </w:pPr>
    </w:p>
    <w:p w14:paraId="2EC2D3B6" w14:textId="77777777" w:rsidR="00802D59" w:rsidRPr="00C36DC4" w:rsidRDefault="001A203C" w:rsidP="00C36DC4">
      <w:pPr>
        <w:pStyle w:val="ListParagraph"/>
        <w:numPr>
          <w:ilvl w:val="0"/>
          <w:numId w:val="32"/>
        </w:numPr>
        <w:spacing w:after="0" w:line="240" w:lineRule="auto"/>
        <w:textAlignment w:val="auto"/>
        <w:rPr>
          <w:rFonts w:cs="Calibri"/>
          <w:bCs/>
          <w:sz w:val="22"/>
          <w:szCs w:val="22"/>
          <w:lang w:eastAsia="en-GB"/>
        </w:rPr>
      </w:pPr>
      <w:r w:rsidRPr="00C36DC4">
        <w:rPr>
          <w:rFonts w:cs="Calibri"/>
          <w:bCs/>
          <w:sz w:val="22"/>
          <w:szCs w:val="22"/>
          <w:lang w:eastAsia="en-GB"/>
        </w:rPr>
        <w:t xml:space="preserve">Ensure candidates are informed verbally and in writing about the required conditions under which the assessments are conducted, including warnings about the introduction of prohibited materials and devices into the assessments, and access to restricted resources. </w:t>
      </w:r>
    </w:p>
    <w:p w14:paraId="629FAA68" w14:textId="77777777" w:rsidR="00802D59" w:rsidRPr="002A5E64" w:rsidRDefault="00802D59" w:rsidP="001A203C">
      <w:pPr>
        <w:spacing w:after="0" w:line="240" w:lineRule="auto"/>
        <w:ind w:left="360"/>
        <w:textAlignment w:val="auto"/>
        <w:rPr>
          <w:rFonts w:cs="Calibri"/>
          <w:bCs/>
          <w:sz w:val="22"/>
          <w:szCs w:val="22"/>
          <w:lang w:eastAsia="en-GB"/>
        </w:rPr>
      </w:pPr>
    </w:p>
    <w:p w14:paraId="36E09063" w14:textId="576792B0" w:rsidR="00A61B37" w:rsidRDefault="001A203C" w:rsidP="00A61B37">
      <w:pPr>
        <w:pStyle w:val="ListParagraph"/>
        <w:numPr>
          <w:ilvl w:val="0"/>
          <w:numId w:val="32"/>
        </w:numPr>
        <w:spacing w:after="0" w:line="240" w:lineRule="auto"/>
        <w:textAlignment w:val="auto"/>
        <w:rPr>
          <w:rFonts w:cs="Calibri"/>
          <w:bCs/>
          <w:sz w:val="22"/>
          <w:szCs w:val="22"/>
          <w:lang w:eastAsia="en-GB"/>
        </w:rPr>
      </w:pPr>
      <w:r w:rsidRPr="00C36DC4">
        <w:rPr>
          <w:rFonts w:cs="Calibri"/>
          <w:bCs/>
          <w:sz w:val="22"/>
          <w:szCs w:val="22"/>
          <w:lang w:eastAsia="en-GB"/>
        </w:rPr>
        <w:t xml:space="preserve">Ensure that candidates are aware of actions that constitute malpractice and the sanctions that can be imposed on those who commit malpractice. Ensure that candidates are aware of the </w:t>
      </w:r>
      <w:r w:rsidRPr="00C36DC4">
        <w:rPr>
          <w:rFonts w:cs="Calibri"/>
          <w:bCs/>
          <w:sz w:val="22"/>
          <w:szCs w:val="22"/>
          <w:lang w:eastAsia="en-GB"/>
        </w:rPr>
        <w:lastRenderedPageBreak/>
        <w:t xml:space="preserve">sanctions of passing on or receiving (even if the information was not requested) confidential assessment materials. If a candidate receives confidential information, they must report it to a member of centre staff immediately. </w:t>
      </w:r>
    </w:p>
    <w:p w14:paraId="0B542AB7" w14:textId="48A25A97" w:rsidR="00802D59" w:rsidRPr="00F84AFF" w:rsidRDefault="00802D59" w:rsidP="00F84AFF">
      <w:pPr>
        <w:spacing w:after="0" w:line="240" w:lineRule="auto"/>
        <w:textAlignment w:val="auto"/>
        <w:rPr>
          <w:rFonts w:cs="Calibri"/>
          <w:bCs/>
          <w:sz w:val="22"/>
          <w:szCs w:val="22"/>
          <w:lang w:eastAsia="en-GB"/>
        </w:rPr>
      </w:pPr>
    </w:p>
    <w:p w14:paraId="7498E818" w14:textId="77777777" w:rsidR="00D61F5D" w:rsidRPr="00C36DC4" w:rsidRDefault="001A203C" w:rsidP="00C36DC4">
      <w:pPr>
        <w:pStyle w:val="ListParagraph"/>
        <w:numPr>
          <w:ilvl w:val="0"/>
          <w:numId w:val="32"/>
        </w:numPr>
        <w:spacing w:after="0" w:line="240" w:lineRule="auto"/>
        <w:textAlignment w:val="auto"/>
        <w:rPr>
          <w:rFonts w:cs="Calibri"/>
          <w:bCs/>
          <w:sz w:val="22"/>
          <w:szCs w:val="22"/>
          <w:lang w:eastAsia="en-GB"/>
        </w:rPr>
      </w:pPr>
      <w:r w:rsidRPr="00C36DC4">
        <w:rPr>
          <w:rFonts w:cs="Calibri"/>
          <w:bCs/>
          <w:sz w:val="22"/>
          <w:szCs w:val="22"/>
          <w:lang w:eastAsia="en-GB"/>
        </w:rPr>
        <w:t xml:space="preserve">Ensure that candidates involved in examination clash arrangements are aware of appropriate behaviour during supervision, i.e. ensuring that candidates cannot pass on or receive information about the content of assessments, thereby, committing candidate malpractice. </w:t>
      </w:r>
    </w:p>
    <w:p w14:paraId="6D43194F" w14:textId="77777777" w:rsidR="00D61F5D" w:rsidRPr="002A5E64" w:rsidRDefault="00D61F5D" w:rsidP="001A203C">
      <w:pPr>
        <w:spacing w:after="0" w:line="240" w:lineRule="auto"/>
        <w:ind w:left="360"/>
        <w:textAlignment w:val="auto"/>
        <w:rPr>
          <w:rFonts w:cs="Calibri"/>
          <w:bCs/>
          <w:sz w:val="22"/>
          <w:szCs w:val="22"/>
          <w:lang w:eastAsia="en-GB"/>
        </w:rPr>
      </w:pPr>
    </w:p>
    <w:p w14:paraId="354F1931" w14:textId="290CDB3A" w:rsidR="00932BAF" w:rsidRPr="00C36DC4" w:rsidRDefault="001A203C" w:rsidP="00C36DC4">
      <w:pPr>
        <w:pStyle w:val="ListParagraph"/>
        <w:numPr>
          <w:ilvl w:val="0"/>
          <w:numId w:val="32"/>
        </w:numPr>
        <w:spacing w:after="0" w:line="240" w:lineRule="auto"/>
        <w:textAlignment w:val="auto"/>
        <w:rPr>
          <w:rFonts w:cs="Calibri"/>
          <w:bCs/>
          <w:sz w:val="22"/>
          <w:szCs w:val="22"/>
          <w:lang w:eastAsia="en-GB"/>
        </w:rPr>
      </w:pPr>
      <w:r w:rsidRPr="00C36DC4">
        <w:rPr>
          <w:rFonts w:cs="Calibri"/>
          <w:bCs/>
          <w:sz w:val="22"/>
          <w:szCs w:val="22"/>
          <w:lang w:eastAsia="en-GB"/>
        </w:rPr>
        <w:t>Ensure that candidates completing coursework or non-examination assessments are aware of the need for the work to be their own.</w:t>
      </w:r>
    </w:p>
    <w:p w14:paraId="19489AD8" w14:textId="77777777" w:rsidR="00D61F5D" w:rsidRPr="002A5E64" w:rsidRDefault="00D61F5D" w:rsidP="001A203C">
      <w:pPr>
        <w:spacing w:after="0" w:line="240" w:lineRule="auto"/>
        <w:ind w:left="360"/>
        <w:textAlignment w:val="auto"/>
        <w:rPr>
          <w:rFonts w:cs="Calibri"/>
          <w:bCs/>
          <w:sz w:val="22"/>
          <w:szCs w:val="22"/>
          <w:lang w:eastAsia="en-GB"/>
        </w:rPr>
      </w:pPr>
    </w:p>
    <w:p w14:paraId="2E12ED7A" w14:textId="17B597A0" w:rsidR="00F04F57" w:rsidRPr="00A04904" w:rsidRDefault="00D61F5D" w:rsidP="00A04904">
      <w:pPr>
        <w:pStyle w:val="ListParagraph"/>
        <w:numPr>
          <w:ilvl w:val="0"/>
          <w:numId w:val="32"/>
        </w:numPr>
        <w:spacing w:after="0" w:line="240" w:lineRule="auto"/>
        <w:textAlignment w:val="auto"/>
        <w:rPr>
          <w:rFonts w:cs="Calibri"/>
          <w:bCs/>
          <w:sz w:val="22"/>
          <w:szCs w:val="22"/>
          <w:lang w:eastAsia="en-GB"/>
        </w:rPr>
      </w:pPr>
      <w:r w:rsidRPr="00C36DC4">
        <w:rPr>
          <w:rFonts w:cs="Calibri"/>
          <w:bCs/>
          <w:sz w:val="22"/>
          <w:szCs w:val="22"/>
          <w:lang w:eastAsia="en-GB"/>
        </w:rPr>
        <w:t>Ensure candidates understand the role of AI and Malpractice</w:t>
      </w:r>
      <w:r w:rsidR="00A04904">
        <w:rPr>
          <w:rFonts w:cs="Calibri"/>
          <w:bCs/>
          <w:sz w:val="22"/>
          <w:szCs w:val="22"/>
          <w:lang w:eastAsia="en-GB"/>
        </w:rPr>
        <w:t xml:space="preserve"> and </w:t>
      </w:r>
      <w:r w:rsidR="00B20DD5">
        <w:rPr>
          <w:rFonts w:cs="Calibri"/>
          <w:bCs/>
          <w:sz w:val="22"/>
          <w:szCs w:val="22"/>
          <w:lang w:eastAsia="en-GB"/>
        </w:rPr>
        <w:t xml:space="preserve">all staff have read and </w:t>
      </w:r>
      <w:proofErr w:type="gramStart"/>
      <w:r w:rsidR="00B20DD5">
        <w:rPr>
          <w:rFonts w:cs="Calibri"/>
          <w:bCs/>
          <w:sz w:val="22"/>
          <w:szCs w:val="22"/>
          <w:lang w:eastAsia="en-GB"/>
        </w:rPr>
        <w:t>have an understanding of</w:t>
      </w:r>
      <w:proofErr w:type="gramEnd"/>
      <w:r w:rsidR="00B20DD5">
        <w:rPr>
          <w:rFonts w:cs="Calibri"/>
          <w:bCs/>
          <w:sz w:val="22"/>
          <w:szCs w:val="22"/>
          <w:lang w:eastAsia="en-GB"/>
        </w:rPr>
        <w:t xml:space="preserve"> JCQ documentation ‘</w:t>
      </w:r>
      <w:r w:rsidR="00B20DD5" w:rsidRPr="00BA4CFE">
        <w:rPr>
          <w:rFonts w:cs="Calibri"/>
          <w:bCs/>
          <w:sz w:val="22"/>
          <w:szCs w:val="22"/>
          <w:lang w:eastAsia="en-GB"/>
        </w:rPr>
        <w:t>AI Use in Assessments: Protecting the Integrity of Qualifications</w:t>
      </w:r>
      <w:r w:rsidR="00B20DD5">
        <w:rPr>
          <w:rFonts w:cs="Calibri"/>
          <w:bCs/>
          <w:sz w:val="22"/>
          <w:szCs w:val="22"/>
          <w:lang w:eastAsia="en-GB"/>
        </w:rPr>
        <w:t>’ (2024).</w:t>
      </w:r>
      <w:r w:rsidR="00A04904">
        <w:rPr>
          <w:rFonts w:cs="Calibri"/>
          <w:bCs/>
          <w:sz w:val="22"/>
          <w:szCs w:val="22"/>
          <w:lang w:eastAsia="en-GB"/>
        </w:rPr>
        <w:t xml:space="preserve"> </w:t>
      </w:r>
      <w:r w:rsidRPr="00A04904">
        <w:rPr>
          <w:rFonts w:cs="Calibri"/>
          <w:bCs/>
          <w:sz w:val="22"/>
          <w:szCs w:val="22"/>
          <w:lang w:eastAsia="en-GB"/>
        </w:rPr>
        <w:t>Using AI, for example, ChatGPT to generate or modify content to evade plagiarism detection is deemed as malpractice</w:t>
      </w:r>
      <w:r w:rsidR="00DE085F" w:rsidRPr="00A04904">
        <w:rPr>
          <w:rFonts w:cs="Calibri"/>
          <w:bCs/>
          <w:sz w:val="22"/>
          <w:szCs w:val="22"/>
          <w:lang w:eastAsia="en-GB"/>
        </w:rPr>
        <w:t>. Work submitted for assessment must be the student's own efforts and must be their own work</w:t>
      </w:r>
      <w:r w:rsidRPr="00A04904">
        <w:rPr>
          <w:rFonts w:cs="Calibri"/>
          <w:bCs/>
          <w:sz w:val="22"/>
          <w:szCs w:val="22"/>
          <w:lang w:eastAsia="en-GB"/>
        </w:rPr>
        <w:t xml:space="preserve">. Examples of AI misuse include: </w:t>
      </w:r>
    </w:p>
    <w:p w14:paraId="0CC4EB43" w14:textId="77777777" w:rsidR="00F04F57" w:rsidRPr="002A5E64" w:rsidRDefault="00F04F57" w:rsidP="00A24DD6">
      <w:pPr>
        <w:spacing w:after="0" w:line="240" w:lineRule="auto"/>
        <w:textAlignment w:val="auto"/>
        <w:rPr>
          <w:rFonts w:cs="Calibri"/>
          <w:bCs/>
          <w:sz w:val="22"/>
          <w:szCs w:val="22"/>
          <w:lang w:eastAsia="en-GB"/>
        </w:rPr>
      </w:pPr>
    </w:p>
    <w:p w14:paraId="0DF4A27C" w14:textId="4E941E05" w:rsidR="00F04F57" w:rsidRPr="00C36DC4" w:rsidRDefault="00D61F5D" w:rsidP="00C36DC4">
      <w:pPr>
        <w:pStyle w:val="ListParagraph"/>
        <w:numPr>
          <w:ilvl w:val="1"/>
          <w:numId w:val="32"/>
        </w:numPr>
        <w:spacing w:after="0" w:line="240" w:lineRule="auto"/>
        <w:textAlignment w:val="auto"/>
        <w:rPr>
          <w:rFonts w:cs="Calibri"/>
          <w:bCs/>
          <w:sz w:val="22"/>
          <w:szCs w:val="22"/>
          <w:lang w:eastAsia="en-GB"/>
        </w:rPr>
      </w:pPr>
      <w:r w:rsidRPr="00C36DC4">
        <w:rPr>
          <w:rFonts w:cs="Calibri"/>
          <w:bCs/>
          <w:sz w:val="22"/>
          <w:szCs w:val="22"/>
          <w:lang w:eastAsia="en-GB"/>
        </w:rPr>
        <w:t xml:space="preserve">copying or paraphrasing sections of AI-generated content so that the work is no longer the student’s own </w:t>
      </w:r>
    </w:p>
    <w:p w14:paraId="06F85615" w14:textId="2F63140B" w:rsidR="00F04F57" w:rsidRPr="00C36DC4" w:rsidRDefault="00D61F5D" w:rsidP="00C36DC4">
      <w:pPr>
        <w:pStyle w:val="ListParagraph"/>
        <w:numPr>
          <w:ilvl w:val="1"/>
          <w:numId w:val="32"/>
        </w:numPr>
        <w:spacing w:after="0" w:line="240" w:lineRule="auto"/>
        <w:textAlignment w:val="auto"/>
        <w:rPr>
          <w:rFonts w:cs="Calibri"/>
          <w:bCs/>
          <w:sz w:val="22"/>
          <w:szCs w:val="22"/>
          <w:lang w:eastAsia="en-GB"/>
        </w:rPr>
      </w:pPr>
      <w:r w:rsidRPr="00C36DC4">
        <w:rPr>
          <w:rFonts w:cs="Calibri"/>
          <w:bCs/>
          <w:sz w:val="22"/>
          <w:szCs w:val="22"/>
          <w:lang w:eastAsia="en-GB"/>
        </w:rPr>
        <w:t xml:space="preserve">copying or paraphrasing whole responses of AI-generated content </w:t>
      </w:r>
    </w:p>
    <w:p w14:paraId="44BBB5E5" w14:textId="1C984EFF" w:rsidR="00F04F57" w:rsidRPr="00C36DC4" w:rsidRDefault="00D61F5D" w:rsidP="00C36DC4">
      <w:pPr>
        <w:pStyle w:val="ListParagraph"/>
        <w:numPr>
          <w:ilvl w:val="1"/>
          <w:numId w:val="32"/>
        </w:numPr>
        <w:spacing w:after="0" w:line="240" w:lineRule="auto"/>
        <w:textAlignment w:val="auto"/>
        <w:rPr>
          <w:rFonts w:cs="Calibri"/>
          <w:bCs/>
          <w:sz w:val="22"/>
          <w:szCs w:val="22"/>
          <w:lang w:eastAsia="en-GB"/>
        </w:rPr>
      </w:pPr>
      <w:r w:rsidRPr="00C36DC4">
        <w:rPr>
          <w:rFonts w:cs="Calibri"/>
          <w:bCs/>
          <w:sz w:val="22"/>
          <w:szCs w:val="22"/>
          <w:lang w:eastAsia="en-GB"/>
        </w:rPr>
        <w:t xml:space="preserve">using AI to complete parts of an assessment so that the work does not reflect the student’s own work, analysis, evaluation, or calculations </w:t>
      </w:r>
    </w:p>
    <w:p w14:paraId="0C61F44B" w14:textId="0918514C" w:rsidR="00DE085F" w:rsidRPr="00C36DC4" w:rsidRDefault="00D61F5D" w:rsidP="00C36DC4">
      <w:pPr>
        <w:pStyle w:val="ListParagraph"/>
        <w:numPr>
          <w:ilvl w:val="1"/>
          <w:numId w:val="32"/>
        </w:numPr>
        <w:spacing w:after="0" w:line="240" w:lineRule="auto"/>
        <w:textAlignment w:val="auto"/>
        <w:rPr>
          <w:rFonts w:cs="Calibri"/>
          <w:bCs/>
          <w:sz w:val="22"/>
          <w:szCs w:val="22"/>
          <w:lang w:eastAsia="en-GB"/>
        </w:rPr>
      </w:pPr>
      <w:r w:rsidRPr="00C36DC4">
        <w:rPr>
          <w:rFonts w:cs="Calibri"/>
          <w:bCs/>
          <w:sz w:val="22"/>
          <w:szCs w:val="22"/>
          <w:lang w:eastAsia="en-GB"/>
        </w:rPr>
        <w:t xml:space="preserve">failing to acknowledge and reference the use of AI tools when they have been used as a source of information </w:t>
      </w:r>
    </w:p>
    <w:p w14:paraId="04AF4DC1" w14:textId="0C509B1E" w:rsidR="00D61F5D" w:rsidRDefault="00D61F5D" w:rsidP="00C36DC4">
      <w:pPr>
        <w:pStyle w:val="ListParagraph"/>
        <w:numPr>
          <w:ilvl w:val="1"/>
          <w:numId w:val="32"/>
        </w:numPr>
        <w:spacing w:after="0" w:line="240" w:lineRule="auto"/>
        <w:textAlignment w:val="auto"/>
        <w:rPr>
          <w:rFonts w:cs="Calibri"/>
          <w:bCs/>
          <w:sz w:val="22"/>
          <w:szCs w:val="22"/>
          <w:lang w:eastAsia="en-GB"/>
        </w:rPr>
      </w:pPr>
      <w:r w:rsidRPr="00C36DC4">
        <w:rPr>
          <w:rFonts w:cs="Calibri"/>
          <w:bCs/>
          <w:sz w:val="22"/>
          <w:szCs w:val="22"/>
          <w:lang w:eastAsia="en-GB"/>
        </w:rPr>
        <w:t xml:space="preserve">submitting work with intentionally incomplete or misleading references or bibliographies. </w:t>
      </w:r>
    </w:p>
    <w:p w14:paraId="0C7F2D7C" w14:textId="77777777" w:rsidR="00306D64" w:rsidRDefault="00306D64" w:rsidP="00306D64">
      <w:pPr>
        <w:pStyle w:val="ListParagraph"/>
        <w:spacing w:after="0" w:line="240" w:lineRule="auto"/>
        <w:ind w:left="1440"/>
        <w:textAlignment w:val="auto"/>
        <w:rPr>
          <w:rFonts w:cs="Calibri"/>
          <w:bCs/>
          <w:sz w:val="22"/>
          <w:szCs w:val="22"/>
          <w:lang w:eastAsia="en-GB"/>
        </w:rPr>
      </w:pPr>
    </w:p>
    <w:p w14:paraId="14C47562" w14:textId="7BA654B4" w:rsidR="00306D64" w:rsidRDefault="00306D64" w:rsidP="00306D64">
      <w:pPr>
        <w:pStyle w:val="ListParagraph"/>
        <w:numPr>
          <w:ilvl w:val="0"/>
          <w:numId w:val="32"/>
        </w:numPr>
        <w:spacing w:after="0" w:line="240" w:lineRule="auto"/>
        <w:textAlignment w:val="auto"/>
        <w:rPr>
          <w:rFonts w:cs="Calibri"/>
          <w:bCs/>
          <w:sz w:val="22"/>
          <w:szCs w:val="22"/>
          <w:lang w:eastAsia="en-GB"/>
        </w:rPr>
      </w:pPr>
      <w:r>
        <w:rPr>
          <w:rFonts w:cs="Calibri"/>
          <w:bCs/>
          <w:sz w:val="22"/>
          <w:szCs w:val="22"/>
          <w:lang w:eastAsia="en-GB"/>
        </w:rPr>
        <w:t xml:space="preserve">Ensure teaching staff educate candidates on how to correctly reference if they have used AI within their work. If a candidate </w:t>
      </w:r>
      <w:r w:rsidRPr="0038349A">
        <w:rPr>
          <w:rFonts w:cs="Calibri"/>
          <w:bCs/>
          <w:sz w:val="22"/>
          <w:szCs w:val="22"/>
          <w:lang w:eastAsia="en-GB"/>
        </w:rPr>
        <w:t xml:space="preserve">uses an AI tool which provides details of the sources it has used in generating content, these sources must be verified by the </w:t>
      </w:r>
      <w:r>
        <w:rPr>
          <w:rFonts w:cs="Calibri"/>
          <w:bCs/>
          <w:sz w:val="22"/>
          <w:szCs w:val="22"/>
          <w:lang w:eastAsia="en-GB"/>
        </w:rPr>
        <w:t>candidate</w:t>
      </w:r>
      <w:r w:rsidRPr="0038349A">
        <w:rPr>
          <w:rFonts w:cs="Calibri"/>
          <w:bCs/>
          <w:sz w:val="22"/>
          <w:szCs w:val="22"/>
          <w:lang w:eastAsia="en-GB"/>
        </w:rPr>
        <w:t xml:space="preserve"> and referenced in their work in the normal way. Where an AI tool does not provide such details,</w:t>
      </w:r>
      <w:r>
        <w:rPr>
          <w:rFonts w:cs="Calibri"/>
          <w:bCs/>
          <w:sz w:val="22"/>
          <w:szCs w:val="22"/>
          <w:lang w:eastAsia="en-GB"/>
        </w:rPr>
        <w:t xml:space="preserve"> candidates </w:t>
      </w:r>
      <w:r w:rsidRPr="0038349A">
        <w:rPr>
          <w:rFonts w:cs="Calibri"/>
          <w:bCs/>
          <w:sz w:val="22"/>
          <w:szCs w:val="22"/>
          <w:lang w:eastAsia="en-GB"/>
        </w:rPr>
        <w:t>should ensure that they independently verify the AI-generated content – and then reference the sources they have used.</w:t>
      </w:r>
    </w:p>
    <w:p w14:paraId="4FD7DDDC" w14:textId="77777777" w:rsidR="00306D64" w:rsidRPr="0038349A" w:rsidRDefault="00306D64" w:rsidP="00306D64">
      <w:pPr>
        <w:spacing w:after="0" w:line="240" w:lineRule="auto"/>
        <w:textAlignment w:val="auto"/>
        <w:rPr>
          <w:rFonts w:cs="Calibri"/>
          <w:bCs/>
          <w:sz w:val="22"/>
          <w:szCs w:val="22"/>
          <w:lang w:eastAsia="en-GB"/>
        </w:rPr>
      </w:pPr>
    </w:p>
    <w:p w14:paraId="276726AD" w14:textId="77777777" w:rsidR="00306D64" w:rsidRDefault="00306D64" w:rsidP="00306D64">
      <w:pPr>
        <w:pStyle w:val="ListParagraph"/>
        <w:numPr>
          <w:ilvl w:val="0"/>
          <w:numId w:val="32"/>
        </w:numPr>
        <w:spacing w:after="0" w:line="240" w:lineRule="auto"/>
        <w:textAlignment w:val="auto"/>
        <w:rPr>
          <w:rFonts w:cs="Calibri"/>
          <w:bCs/>
          <w:sz w:val="22"/>
          <w:szCs w:val="22"/>
          <w:lang w:eastAsia="en-GB"/>
        </w:rPr>
      </w:pPr>
      <w:r w:rsidRPr="0038349A">
        <w:rPr>
          <w:rFonts w:cs="Calibri"/>
          <w:bCs/>
          <w:sz w:val="22"/>
          <w:szCs w:val="22"/>
          <w:lang w:eastAsia="en-GB"/>
        </w:rPr>
        <w:t xml:space="preserve">In addition to the above, where </w:t>
      </w:r>
      <w:r>
        <w:rPr>
          <w:rFonts w:cs="Calibri"/>
          <w:bCs/>
          <w:sz w:val="22"/>
          <w:szCs w:val="22"/>
          <w:lang w:eastAsia="en-GB"/>
        </w:rPr>
        <w:t xml:space="preserve">candidates </w:t>
      </w:r>
      <w:r w:rsidRPr="0038349A">
        <w:rPr>
          <w:rFonts w:cs="Calibri"/>
          <w:bCs/>
          <w:sz w:val="22"/>
          <w:szCs w:val="22"/>
          <w:lang w:eastAsia="en-GB"/>
        </w:rPr>
        <w:t xml:space="preserve">use AI, they must acknowledge its use and show clearly how they have used it. This allows teachers and assessors to review how AI has been used and whether that use was appropriate in the context of the </w:t>
      </w:r>
      <w:proofErr w:type="gramStart"/>
      <w:r w:rsidRPr="0038349A">
        <w:rPr>
          <w:rFonts w:cs="Calibri"/>
          <w:bCs/>
          <w:sz w:val="22"/>
          <w:szCs w:val="22"/>
          <w:lang w:eastAsia="en-GB"/>
        </w:rPr>
        <w:t>particular assessment</w:t>
      </w:r>
      <w:proofErr w:type="gramEnd"/>
      <w:r w:rsidRPr="0038349A">
        <w:rPr>
          <w:rFonts w:cs="Calibri"/>
          <w:bCs/>
          <w:sz w:val="22"/>
          <w:szCs w:val="22"/>
          <w:lang w:eastAsia="en-GB"/>
        </w:rPr>
        <w:t xml:space="preserve">. This is particularly important given that AI-generated content is not subject to the same academic scrutiny as other published sources. Where AI tools have been used as a source of information, a </w:t>
      </w:r>
      <w:r>
        <w:rPr>
          <w:rFonts w:cs="Calibri"/>
          <w:bCs/>
          <w:sz w:val="22"/>
          <w:szCs w:val="22"/>
          <w:lang w:eastAsia="en-GB"/>
        </w:rPr>
        <w:t>candidate’s</w:t>
      </w:r>
      <w:r w:rsidRPr="0038349A">
        <w:rPr>
          <w:rFonts w:cs="Calibri"/>
          <w:bCs/>
          <w:sz w:val="22"/>
          <w:szCs w:val="22"/>
          <w:lang w:eastAsia="en-GB"/>
        </w:rPr>
        <w:t xml:space="preserve"> acknowledgement must show the name of the AI source used and should show the date the content was generated.</w:t>
      </w:r>
    </w:p>
    <w:p w14:paraId="2299DC46" w14:textId="77777777" w:rsidR="002C27FA" w:rsidRPr="002C27FA" w:rsidRDefault="002C27FA" w:rsidP="002C27FA">
      <w:pPr>
        <w:pStyle w:val="ListParagraph"/>
        <w:rPr>
          <w:rFonts w:cs="Calibri"/>
          <w:bCs/>
          <w:sz w:val="22"/>
          <w:szCs w:val="22"/>
          <w:lang w:eastAsia="en-GB"/>
        </w:rPr>
      </w:pPr>
    </w:p>
    <w:p w14:paraId="55290B0D" w14:textId="236949F5" w:rsidR="002C27FA" w:rsidRDefault="000F2652" w:rsidP="00306D64">
      <w:pPr>
        <w:pStyle w:val="ListParagraph"/>
        <w:numPr>
          <w:ilvl w:val="0"/>
          <w:numId w:val="32"/>
        </w:numPr>
        <w:spacing w:after="0" w:line="240" w:lineRule="auto"/>
        <w:textAlignment w:val="auto"/>
        <w:rPr>
          <w:rFonts w:cs="Calibri"/>
          <w:bCs/>
          <w:sz w:val="22"/>
          <w:szCs w:val="22"/>
          <w:lang w:eastAsia="en-GB"/>
        </w:rPr>
      </w:pPr>
      <w:r>
        <w:rPr>
          <w:rFonts w:cs="Calibri"/>
          <w:bCs/>
          <w:sz w:val="22"/>
          <w:szCs w:val="22"/>
          <w:lang w:eastAsia="en-GB"/>
        </w:rPr>
        <w:t>The e</w:t>
      </w:r>
      <w:r w:rsidR="002C27FA">
        <w:rPr>
          <w:rFonts w:cs="Calibri"/>
          <w:bCs/>
          <w:sz w:val="22"/>
          <w:szCs w:val="22"/>
          <w:lang w:eastAsia="en-GB"/>
        </w:rPr>
        <w:t xml:space="preserve">xam officer </w:t>
      </w:r>
      <w:r w:rsidR="007E79CE">
        <w:rPr>
          <w:rFonts w:cs="Calibri"/>
          <w:bCs/>
          <w:sz w:val="22"/>
          <w:szCs w:val="22"/>
          <w:lang w:eastAsia="en-GB"/>
        </w:rPr>
        <w:t xml:space="preserve">must </w:t>
      </w:r>
      <w:r>
        <w:rPr>
          <w:rFonts w:cs="Calibri"/>
          <w:bCs/>
          <w:sz w:val="22"/>
          <w:szCs w:val="22"/>
          <w:lang w:eastAsia="en-GB"/>
        </w:rPr>
        <w:t>inform invigilators through the training process the actions which would constitute invigilator malpractice, including:</w:t>
      </w:r>
    </w:p>
    <w:p w14:paraId="242C7CF0" w14:textId="77777777" w:rsidR="000F2652" w:rsidRPr="000F2652" w:rsidRDefault="000F2652" w:rsidP="000F2652">
      <w:pPr>
        <w:pStyle w:val="ListParagraph"/>
        <w:rPr>
          <w:rFonts w:cs="Calibri"/>
          <w:bCs/>
          <w:sz w:val="22"/>
          <w:szCs w:val="22"/>
          <w:lang w:eastAsia="en-GB"/>
        </w:rPr>
      </w:pPr>
    </w:p>
    <w:p w14:paraId="1873FA44" w14:textId="77777777" w:rsidR="007E3618" w:rsidRDefault="007E3618" w:rsidP="000F2652">
      <w:pPr>
        <w:pStyle w:val="ListParagraph"/>
        <w:numPr>
          <w:ilvl w:val="0"/>
          <w:numId w:val="33"/>
        </w:numPr>
        <w:spacing w:after="0" w:line="240" w:lineRule="auto"/>
        <w:textAlignment w:val="auto"/>
        <w:rPr>
          <w:rFonts w:cs="Calibri"/>
          <w:bCs/>
          <w:sz w:val="22"/>
          <w:szCs w:val="22"/>
          <w:lang w:eastAsia="en-GB"/>
        </w:rPr>
      </w:pPr>
      <w:r w:rsidRPr="007E3618">
        <w:rPr>
          <w:rFonts w:cs="Calibri"/>
          <w:bCs/>
          <w:sz w:val="22"/>
          <w:szCs w:val="22"/>
          <w:lang w:eastAsia="en-GB"/>
        </w:rPr>
        <w:t>direct</w:t>
      </w:r>
      <w:r>
        <w:rPr>
          <w:rFonts w:cs="Calibri"/>
          <w:bCs/>
          <w:sz w:val="22"/>
          <w:szCs w:val="22"/>
          <w:lang w:eastAsia="en-GB"/>
        </w:rPr>
        <w:t>ing</w:t>
      </w:r>
      <w:r w:rsidRPr="007E3618">
        <w:rPr>
          <w:rFonts w:cs="Calibri"/>
          <w:bCs/>
          <w:sz w:val="22"/>
          <w:szCs w:val="22"/>
          <w:lang w:eastAsia="en-GB"/>
        </w:rPr>
        <w:t xml:space="preserve"> candidates to particular questions or particular sections of the question </w:t>
      </w:r>
      <w:proofErr w:type="gramStart"/>
      <w:r w:rsidRPr="007E3618">
        <w:rPr>
          <w:rFonts w:cs="Calibri"/>
          <w:bCs/>
          <w:sz w:val="22"/>
          <w:szCs w:val="22"/>
          <w:lang w:eastAsia="en-GB"/>
        </w:rPr>
        <w:t>paper;</w:t>
      </w:r>
      <w:proofErr w:type="gramEnd"/>
    </w:p>
    <w:p w14:paraId="692D3D93" w14:textId="0A69C821" w:rsidR="00C02B0C" w:rsidRDefault="007E3618" w:rsidP="000F2652">
      <w:pPr>
        <w:pStyle w:val="ListParagraph"/>
        <w:numPr>
          <w:ilvl w:val="0"/>
          <w:numId w:val="33"/>
        </w:numPr>
        <w:spacing w:after="0" w:line="240" w:lineRule="auto"/>
        <w:textAlignment w:val="auto"/>
        <w:rPr>
          <w:rFonts w:cs="Calibri"/>
          <w:bCs/>
          <w:sz w:val="22"/>
          <w:szCs w:val="22"/>
          <w:lang w:eastAsia="en-GB"/>
        </w:rPr>
      </w:pPr>
      <w:r w:rsidRPr="007E3618">
        <w:rPr>
          <w:rFonts w:cs="Calibri"/>
          <w:bCs/>
          <w:sz w:val="22"/>
          <w:szCs w:val="22"/>
          <w:lang w:eastAsia="en-GB"/>
        </w:rPr>
        <w:lastRenderedPageBreak/>
        <w:t>mak</w:t>
      </w:r>
      <w:r w:rsidR="00505982">
        <w:rPr>
          <w:rFonts w:cs="Calibri"/>
          <w:bCs/>
          <w:sz w:val="22"/>
          <w:szCs w:val="22"/>
          <w:lang w:eastAsia="en-GB"/>
        </w:rPr>
        <w:t>ing</w:t>
      </w:r>
      <w:r w:rsidRPr="007E3618">
        <w:rPr>
          <w:rFonts w:cs="Calibri"/>
          <w:bCs/>
          <w:sz w:val="22"/>
          <w:szCs w:val="22"/>
          <w:lang w:eastAsia="en-GB"/>
        </w:rPr>
        <w:t xml:space="preserve"> any comment where a candidate believes that there is an error or omission on the question paper. The invigilator </w:t>
      </w:r>
      <w:proofErr w:type="gramStart"/>
      <w:r w:rsidRPr="007E3618">
        <w:rPr>
          <w:rFonts w:cs="Calibri"/>
          <w:bCs/>
          <w:sz w:val="22"/>
          <w:szCs w:val="22"/>
          <w:lang w:eastAsia="en-GB"/>
        </w:rPr>
        <w:t>must</w:t>
      </w:r>
      <w:proofErr w:type="gramEnd"/>
      <w:r w:rsidRPr="007E3618">
        <w:rPr>
          <w:rFonts w:cs="Calibri"/>
          <w:bCs/>
          <w:sz w:val="22"/>
          <w:szCs w:val="22"/>
          <w:lang w:eastAsia="en-GB"/>
        </w:rPr>
        <w:t xml:space="preserve"> however, refer the matter immediately to the exams officer. The exams officer will then verify the error or omission with the relevant subject teacher before reporting the matter to the awarding </w:t>
      </w:r>
      <w:proofErr w:type="gramStart"/>
      <w:r w:rsidRPr="007E3618">
        <w:rPr>
          <w:rFonts w:cs="Calibri"/>
          <w:bCs/>
          <w:sz w:val="22"/>
          <w:szCs w:val="22"/>
          <w:lang w:eastAsia="en-GB"/>
        </w:rPr>
        <w:t>body;</w:t>
      </w:r>
      <w:proofErr w:type="gramEnd"/>
      <w:r w:rsidRPr="007E3618">
        <w:rPr>
          <w:rFonts w:cs="Calibri"/>
          <w:bCs/>
          <w:sz w:val="22"/>
          <w:szCs w:val="22"/>
          <w:lang w:eastAsia="en-GB"/>
        </w:rPr>
        <w:t xml:space="preserve"> </w:t>
      </w:r>
    </w:p>
    <w:p w14:paraId="703B16CA" w14:textId="77777777" w:rsidR="00C02B0C" w:rsidRDefault="007E3618" w:rsidP="000F2652">
      <w:pPr>
        <w:pStyle w:val="ListParagraph"/>
        <w:numPr>
          <w:ilvl w:val="0"/>
          <w:numId w:val="33"/>
        </w:numPr>
        <w:spacing w:after="0" w:line="240" w:lineRule="auto"/>
        <w:textAlignment w:val="auto"/>
        <w:rPr>
          <w:rFonts w:cs="Calibri"/>
          <w:bCs/>
          <w:sz w:val="22"/>
          <w:szCs w:val="22"/>
          <w:lang w:eastAsia="en-GB"/>
        </w:rPr>
      </w:pPr>
      <w:r w:rsidRPr="007E3618">
        <w:rPr>
          <w:rFonts w:cs="Calibri"/>
          <w:bCs/>
          <w:sz w:val="22"/>
          <w:szCs w:val="22"/>
          <w:lang w:eastAsia="en-GB"/>
        </w:rPr>
        <w:t xml:space="preserve">give any information to candidates about possible mistakes in the question paper, unless there is an erratum </w:t>
      </w:r>
      <w:proofErr w:type="gramStart"/>
      <w:r w:rsidRPr="007E3618">
        <w:rPr>
          <w:rFonts w:cs="Calibri"/>
          <w:bCs/>
          <w:sz w:val="22"/>
          <w:szCs w:val="22"/>
          <w:lang w:eastAsia="en-GB"/>
        </w:rPr>
        <w:t>notice</w:t>
      </w:r>
      <w:proofErr w:type="gramEnd"/>
      <w:r w:rsidRPr="007E3618">
        <w:rPr>
          <w:rFonts w:cs="Calibri"/>
          <w:bCs/>
          <w:sz w:val="22"/>
          <w:szCs w:val="22"/>
          <w:lang w:eastAsia="en-GB"/>
        </w:rPr>
        <w:t xml:space="preserve"> or permission has been given by the awarding body; </w:t>
      </w:r>
    </w:p>
    <w:p w14:paraId="21906076" w14:textId="77777777" w:rsidR="00C02B0C" w:rsidRDefault="007E3618" w:rsidP="000F2652">
      <w:pPr>
        <w:pStyle w:val="ListParagraph"/>
        <w:numPr>
          <w:ilvl w:val="0"/>
          <w:numId w:val="33"/>
        </w:numPr>
        <w:spacing w:after="0" w:line="240" w:lineRule="auto"/>
        <w:textAlignment w:val="auto"/>
        <w:rPr>
          <w:rFonts w:cs="Calibri"/>
          <w:bCs/>
          <w:sz w:val="22"/>
          <w:szCs w:val="22"/>
          <w:lang w:eastAsia="en-GB"/>
        </w:rPr>
      </w:pPr>
      <w:r w:rsidRPr="007E3618">
        <w:rPr>
          <w:rFonts w:cs="Calibri"/>
          <w:bCs/>
          <w:sz w:val="22"/>
          <w:szCs w:val="22"/>
          <w:lang w:eastAsia="en-GB"/>
        </w:rPr>
        <w:t xml:space="preserve">comment on the content of the question </w:t>
      </w:r>
      <w:proofErr w:type="gramStart"/>
      <w:r w:rsidRPr="007E3618">
        <w:rPr>
          <w:rFonts w:cs="Calibri"/>
          <w:bCs/>
          <w:sz w:val="22"/>
          <w:szCs w:val="22"/>
          <w:lang w:eastAsia="en-GB"/>
        </w:rPr>
        <w:t>paper;</w:t>
      </w:r>
      <w:proofErr w:type="gramEnd"/>
      <w:r w:rsidRPr="007E3618">
        <w:rPr>
          <w:rFonts w:cs="Calibri"/>
          <w:bCs/>
          <w:sz w:val="22"/>
          <w:szCs w:val="22"/>
          <w:lang w:eastAsia="en-GB"/>
        </w:rPr>
        <w:t xml:space="preserve"> </w:t>
      </w:r>
    </w:p>
    <w:p w14:paraId="22A0FD87" w14:textId="77777777" w:rsidR="00C02B0C" w:rsidRDefault="007E3618" w:rsidP="000F2652">
      <w:pPr>
        <w:pStyle w:val="ListParagraph"/>
        <w:numPr>
          <w:ilvl w:val="0"/>
          <w:numId w:val="33"/>
        </w:numPr>
        <w:spacing w:after="0" w:line="240" w:lineRule="auto"/>
        <w:textAlignment w:val="auto"/>
        <w:rPr>
          <w:rFonts w:cs="Calibri"/>
          <w:bCs/>
          <w:sz w:val="22"/>
          <w:szCs w:val="22"/>
          <w:lang w:eastAsia="en-GB"/>
        </w:rPr>
      </w:pPr>
      <w:r w:rsidRPr="007E3618">
        <w:rPr>
          <w:rFonts w:cs="Calibri"/>
          <w:bCs/>
          <w:sz w:val="22"/>
          <w:szCs w:val="22"/>
          <w:lang w:eastAsia="en-GB"/>
        </w:rPr>
        <w:t xml:space="preserve">read a word or words printed on the question paper to a candidate, other than the instructions on the front </w:t>
      </w:r>
      <w:proofErr w:type="gramStart"/>
      <w:r w:rsidRPr="007E3618">
        <w:rPr>
          <w:rFonts w:cs="Calibri"/>
          <w:bCs/>
          <w:sz w:val="22"/>
          <w:szCs w:val="22"/>
          <w:lang w:eastAsia="en-GB"/>
        </w:rPr>
        <w:t>cover;</w:t>
      </w:r>
      <w:proofErr w:type="gramEnd"/>
      <w:r w:rsidRPr="007E3618">
        <w:rPr>
          <w:rFonts w:cs="Calibri"/>
          <w:bCs/>
          <w:sz w:val="22"/>
          <w:szCs w:val="22"/>
          <w:lang w:eastAsia="en-GB"/>
        </w:rPr>
        <w:t xml:space="preserve"> </w:t>
      </w:r>
    </w:p>
    <w:p w14:paraId="3808080F" w14:textId="77777777" w:rsidR="004257DB" w:rsidRDefault="007E3618" w:rsidP="000F2652">
      <w:pPr>
        <w:pStyle w:val="ListParagraph"/>
        <w:numPr>
          <w:ilvl w:val="0"/>
          <w:numId w:val="33"/>
        </w:numPr>
        <w:spacing w:after="0" w:line="240" w:lineRule="auto"/>
        <w:textAlignment w:val="auto"/>
        <w:rPr>
          <w:rFonts w:cs="Calibri"/>
          <w:bCs/>
          <w:sz w:val="22"/>
          <w:szCs w:val="22"/>
          <w:lang w:eastAsia="en-GB"/>
        </w:rPr>
      </w:pPr>
      <w:r w:rsidRPr="007E3618">
        <w:rPr>
          <w:rFonts w:cs="Calibri"/>
          <w:bCs/>
          <w:sz w:val="22"/>
          <w:szCs w:val="22"/>
          <w:lang w:eastAsia="en-GB"/>
        </w:rPr>
        <w:t xml:space="preserve">re-phrase a question for a </w:t>
      </w:r>
      <w:proofErr w:type="gramStart"/>
      <w:r w:rsidRPr="007E3618">
        <w:rPr>
          <w:rFonts w:cs="Calibri"/>
          <w:bCs/>
          <w:sz w:val="22"/>
          <w:szCs w:val="22"/>
          <w:lang w:eastAsia="en-GB"/>
        </w:rPr>
        <w:t>candidate;</w:t>
      </w:r>
      <w:proofErr w:type="gramEnd"/>
      <w:r w:rsidRPr="007E3618">
        <w:rPr>
          <w:rFonts w:cs="Calibri"/>
          <w:bCs/>
          <w:sz w:val="22"/>
          <w:szCs w:val="22"/>
          <w:lang w:eastAsia="en-GB"/>
        </w:rPr>
        <w:t xml:space="preserve"> </w:t>
      </w:r>
    </w:p>
    <w:p w14:paraId="5E59E9C5" w14:textId="77777777" w:rsidR="004257DB" w:rsidRDefault="007E3618" w:rsidP="000F2652">
      <w:pPr>
        <w:pStyle w:val="ListParagraph"/>
        <w:numPr>
          <w:ilvl w:val="0"/>
          <w:numId w:val="33"/>
        </w:numPr>
        <w:spacing w:after="0" w:line="240" w:lineRule="auto"/>
        <w:textAlignment w:val="auto"/>
        <w:rPr>
          <w:rFonts w:cs="Calibri"/>
          <w:bCs/>
          <w:sz w:val="22"/>
          <w:szCs w:val="22"/>
          <w:lang w:eastAsia="en-GB"/>
        </w:rPr>
      </w:pPr>
      <w:r w:rsidRPr="007E3618">
        <w:rPr>
          <w:rFonts w:cs="Calibri"/>
          <w:bCs/>
          <w:sz w:val="22"/>
          <w:szCs w:val="22"/>
          <w:lang w:eastAsia="en-GB"/>
        </w:rPr>
        <w:t xml:space="preserve">explain any subject-specific or technical terms to a </w:t>
      </w:r>
      <w:proofErr w:type="gramStart"/>
      <w:r w:rsidRPr="007E3618">
        <w:rPr>
          <w:rFonts w:cs="Calibri"/>
          <w:bCs/>
          <w:sz w:val="22"/>
          <w:szCs w:val="22"/>
          <w:lang w:eastAsia="en-GB"/>
        </w:rPr>
        <w:t>candidate;</w:t>
      </w:r>
      <w:proofErr w:type="gramEnd"/>
    </w:p>
    <w:p w14:paraId="661BBD0C" w14:textId="77777777" w:rsidR="004257DB" w:rsidRDefault="007E3618" w:rsidP="000F2652">
      <w:pPr>
        <w:pStyle w:val="ListParagraph"/>
        <w:numPr>
          <w:ilvl w:val="0"/>
          <w:numId w:val="33"/>
        </w:numPr>
        <w:spacing w:after="0" w:line="240" w:lineRule="auto"/>
        <w:textAlignment w:val="auto"/>
        <w:rPr>
          <w:rFonts w:cs="Calibri"/>
          <w:bCs/>
          <w:sz w:val="22"/>
          <w:szCs w:val="22"/>
          <w:lang w:eastAsia="en-GB"/>
        </w:rPr>
      </w:pPr>
      <w:r w:rsidRPr="007E3618">
        <w:rPr>
          <w:rFonts w:cs="Calibri"/>
          <w:bCs/>
          <w:sz w:val="22"/>
          <w:szCs w:val="22"/>
          <w:lang w:eastAsia="en-GB"/>
        </w:rPr>
        <w:t xml:space="preserve">offer any advice or comment on the work of a </w:t>
      </w:r>
      <w:proofErr w:type="gramStart"/>
      <w:r w:rsidRPr="007E3618">
        <w:rPr>
          <w:rFonts w:cs="Calibri"/>
          <w:bCs/>
          <w:sz w:val="22"/>
          <w:szCs w:val="22"/>
          <w:lang w:eastAsia="en-GB"/>
        </w:rPr>
        <w:t>candidate;</w:t>
      </w:r>
      <w:proofErr w:type="gramEnd"/>
      <w:r w:rsidRPr="007E3618">
        <w:rPr>
          <w:rFonts w:cs="Calibri"/>
          <w:bCs/>
          <w:sz w:val="22"/>
          <w:szCs w:val="22"/>
          <w:lang w:eastAsia="en-GB"/>
        </w:rPr>
        <w:t xml:space="preserve"> </w:t>
      </w:r>
    </w:p>
    <w:p w14:paraId="568E179B" w14:textId="5F8C5DC5" w:rsidR="000F2652" w:rsidRDefault="007E3618" w:rsidP="000F2652">
      <w:pPr>
        <w:pStyle w:val="ListParagraph"/>
        <w:numPr>
          <w:ilvl w:val="0"/>
          <w:numId w:val="33"/>
        </w:numPr>
        <w:spacing w:after="0" w:line="240" w:lineRule="auto"/>
        <w:textAlignment w:val="auto"/>
        <w:rPr>
          <w:rFonts w:cs="Calibri"/>
          <w:bCs/>
          <w:sz w:val="22"/>
          <w:szCs w:val="22"/>
          <w:lang w:eastAsia="en-GB"/>
        </w:rPr>
      </w:pPr>
      <w:r w:rsidRPr="007E3618">
        <w:rPr>
          <w:rFonts w:cs="Calibri"/>
          <w:bCs/>
          <w:sz w:val="22"/>
          <w:szCs w:val="22"/>
          <w:lang w:eastAsia="en-GB"/>
        </w:rPr>
        <w:t xml:space="preserve">give any indication of the time elapsed or remaining unless the candidate has been awarded a prompter. This also extends to where a question paper consists of distinct sections </w:t>
      </w:r>
      <w:r w:rsidR="004257DB" w:rsidRPr="004257DB">
        <w:rPr>
          <w:rFonts w:cs="Calibri"/>
          <w:bCs/>
          <w:sz w:val="22"/>
          <w:szCs w:val="22"/>
          <w:lang w:eastAsia="en-GB"/>
        </w:rPr>
        <w:t>(</w:t>
      </w:r>
      <w:r w:rsidR="00443D18">
        <w:rPr>
          <w:rFonts w:cs="Calibri"/>
          <w:bCs/>
          <w:sz w:val="22"/>
          <w:szCs w:val="22"/>
          <w:lang w:eastAsia="en-GB"/>
        </w:rPr>
        <w:t>a</w:t>
      </w:r>
      <w:r w:rsidR="004257DB" w:rsidRPr="004257DB">
        <w:rPr>
          <w:rFonts w:cs="Calibri"/>
          <w:bCs/>
          <w:sz w:val="22"/>
          <w:szCs w:val="22"/>
          <w:lang w:eastAsia="en-GB"/>
        </w:rPr>
        <w:t xml:space="preserve"> </w:t>
      </w:r>
      <w:proofErr w:type="gramStart"/>
      <w:r w:rsidR="004257DB" w:rsidRPr="004257DB">
        <w:rPr>
          <w:rFonts w:cs="Calibri"/>
          <w:bCs/>
          <w:sz w:val="22"/>
          <w:szCs w:val="22"/>
          <w:lang w:eastAsia="en-GB"/>
        </w:rPr>
        <w:t>five minute</w:t>
      </w:r>
      <w:proofErr w:type="gramEnd"/>
      <w:r w:rsidR="004257DB" w:rsidRPr="004257DB">
        <w:rPr>
          <w:rFonts w:cs="Calibri"/>
          <w:bCs/>
          <w:sz w:val="22"/>
          <w:szCs w:val="22"/>
          <w:lang w:eastAsia="en-GB"/>
        </w:rPr>
        <w:t xml:space="preserve"> warning to candidates may only be given at the end of the examination</w:t>
      </w:r>
      <w:r w:rsidR="00505982">
        <w:rPr>
          <w:rFonts w:cs="Calibri"/>
          <w:bCs/>
          <w:sz w:val="22"/>
          <w:szCs w:val="22"/>
          <w:lang w:eastAsia="en-GB"/>
        </w:rPr>
        <w:t xml:space="preserve">). </w:t>
      </w:r>
    </w:p>
    <w:p w14:paraId="65B824CD" w14:textId="77777777" w:rsidR="000F2652" w:rsidRPr="000F2652" w:rsidRDefault="000F2652" w:rsidP="000F2652">
      <w:pPr>
        <w:spacing w:after="0" w:line="240" w:lineRule="auto"/>
        <w:textAlignment w:val="auto"/>
        <w:rPr>
          <w:rFonts w:cs="Calibri"/>
          <w:bCs/>
          <w:sz w:val="22"/>
          <w:szCs w:val="22"/>
          <w:lang w:eastAsia="en-GB"/>
        </w:rPr>
      </w:pPr>
    </w:p>
    <w:p w14:paraId="4D4A5D6D" w14:textId="71CD21D4" w:rsidR="00A8764C" w:rsidRPr="009B5537" w:rsidRDefault="009B5537" w:rsidP="007E7AD4">
      <w:pPr>
        <w:pStyle w:val="Heading1"/>
        <w:rPr>
          <w:lang w:eastAsia="en-GB"/>
        </w:rPr>
      </w:pPr>
      <w:bookmarkStart w:id="11" w:name="_Toc155706414"/>
      <w:r>
        <w:rPr>
          <w:lang w:eastAsia="en-GB"/>
        </w:rPr>
        <w:t>Identification and reporting of malpractice</w:t>
      </w:r>
      <w:bookmarkEnd w:id="11"/>
    </w:p>
    <w:p w14:paraId="35A629A9" w14:textId="77777777" w:rsidR="008A7FC2" w:rsidRPr="008A7FC2" w:rsidRDefault="008A7FC2" w:rsidP="008A7FC2">
      <w:pPr>
        <w:autoSpaceDE w:val="0"/>
        <w:adjustRightInd w:val="0"/>
        <w:spacing w:before="75" w:after="0" w:line="240" w:lineRule="auto"/>
        <w:textAlignment w:val="auto"/>
        <w:rPr>
          <w:rFonts w:ascii="Open Sans" w:hAnsi="Open Sans" w:cs="Open Sans"/>
          <w:color w:val="000000"/>
          <w:sz w:val="19"/>
          <w:szCs w:val="19"/>
        </w:rPr>
      </w:pPr>
    </w:p>
    <w:p w14:paraId="5C7DA03E" w14:textId="33FB46D1" w:rsidR="008A7FC2" w:rsidRPr="00C36DC4" w:rsidRDefault="00601178" w:rsidP="00C36DC4">
      <w:pPr>
        <w:pStyle w:val="ListParagraph"/>
        <w:numPr>
          <w:ilvl w:val="0"/>
          <w:numId w:val="32"/>
        </w:numPr>
        <w:spacing w:after="0" w:line="240" w:lineRule="auto"/>
        <w:textAlignment w:val="auto"/>
        <w:rPr>
          <w:rFonts w:cs="Calibri"/>
          <w:bCs/>
          <w:sz w:val="22"/>
          <w:szCs w:val="22"/>
          <w:lang w:eastAsia="en-GB"/>
        </w:rPr>
      </w:pPr>
      <w:r w:rsidRPr="00C36DC4">
        <w:rPr>
          <w:rFonts w:cs="Calibri"/>
          <w:bCs/>
          <w:sz w:val="22"/>
          <w:szCs w:val="22"/>
          <w:lang w:eastAsia="en-GB"/>
        </w:rPr>
        <w:t xml:space="preserve">Once suspected malpractice is identified, any member of staff at the centre can report it to the head of centre. </w:t>
      </w:r>
    </w:p>
    <w:p w14:paraId="42F70944" w14:textId="77777777" w:rsidR="00140267" w:rsidRPr="00A17AEE" w:rsidRDefault="00140267" w:rsidP="00046988">
      <w:pPr>
        <w:spacing w:after="0" w:line="240" w:lineRule="auto"/>
        <w:ind w:left="360"/>
        <w:textAlignment w:val="auto"/>
        <w:rPr>
          <w:rFonts w:cs="Calibri"/>
          <w:bCs/>
          <w:sz w:val="22"/>
          <w:szCs w:val="22"/>
          <w:lang w:eastAsia="en-GB"/>
        </w:rPr>
      </w:pPr>
    </w:p>
    <w:p w14:paraId="0CE49EA9" w14:textId="61D1FFDA" w:rsidR="00140267" w:rsidRPr="00C36DC4" w:rsidRDefault="00140267" w:rsidP="00C36DC4">
      <w:pPr>
        <w:pStyle w:val="ListParagraph"/>
        <w:numPr>
          <w:ilvl w:val="0"/>
          <w:numId w:val="32"/>
        </w:numPr>
        <w:spacing w:after="0" w:line="240" w:lineRule="auto"/>
        <w:textAlignment w:val="auto"/>
        <w:rPr>
          <w:rFonts w:cs="Calibri"/>
          <w:bCs/>
          <w:sz w:val="22"/>
          <w:szCs w:val="22"/>
          <w:lang w:eastAsia="en-GB"/>
        </w:rPr>
      </w:pPr>
      <w:r w:rsidRPr="00C36DC4">
        <w:rPr>
          <w:rFonts w:cs="Calibri"/>
          <w:bCs/>
          <w:sz w:val="22"/>
          <w:szCs w:val="22"/>
          <w:lang w:eastAsia="en-GB"/>
        </w:rPr>
        <w:t>The head of centre will notify the appropriate awarding body immediately of all alleged, suspected or actual incidents of malpractice, using the appropriate forms, and will conduct any investigation and gathering of information in accordance with the requirements of the JCQ publication Suspected Malpractice: Policies and Procedures (SMPP 4.1.3)</w:t>
      </w:r>
      <w:r w:rsidR="00E704E4" w:rsidRPr="00C36DC4">
        <w:rPr>
          <w:rFonts w:cs="Calibri"/>
          <w:bCs/>
          <w:sz w:val="22"/>
          <w:szCs w:val="22"/>
          <w:lang w:eastAsia="en-GB"/>
        </w:rPr>
        <w:t xml:space="preserve">. </w:t>
      </w:r>
      <w:r w:rsidR="00101FC2" w:rsidRPr="00A61B37">
        <w:rPr>
          <w:rFonts w:cs="Calibri"/>
          <w:bCs/>
          <w:sz w:val="22"/>
          <w:szCs w:val="22"/>
          <w:lang w:eastAsia="en-GB"/>
        </w:rPr>
        <w:t>In such circumstances centres must refer to</w:t>
      </w:r>
      <w:r w:rsidR="00101FC2">
        <w:rPr>
          <w:rFonts w:cs="Calibri"/>
          <w:bCs/>
          <w:sz w:val="22"/>
          <w:szCs w:val="22"/>
          <w:lang w:eastAsia="en-GB"/>
        </w:rPr>
        <w:t xml:space="preserve"> JCQ </w:t>
      </w:r>
      <w:r w:rsidR="00101FC2" w:rsidRPr="00C1317A">
        <w:rPr>
          <w:rFonts w:cs="Calibri"/>
          <w:bCs/>
          <w:sz w:val="22"/>
          <w:szCs w:val="22"/>
          <w:lang w:eastAsia="en-GB"/>
        </w:rPr>
        <w:t>Suspected Malpractice Policies and Procedures</w:t>
      </w:r>
      <w:r w:rsidR="00101FC2">
        <w:rPr>
          <w:rFonts w:cs="Calibri"/>
          <w:bCs/>
          <w:sz w:val="22"/>
          <w:szCs w:val="22"/>
          <w:lang w:eastAsia="en-GB"/>
        </w:rPr>
        <w:t>:</w:t>
      </w:r>
      <w:r w:rsidR="00101FC2" w:rsidRPr="00A61B37">
        <w:rPr>
          <w:rFonts w:cs="Calibri"/>
          <w:bCs/>
          <w:sz w:val="22"/>
          <w:szCs w:val="22"/>
          <w:lang w:eastAsia="en-GB"/>
        </w:rPr>
        <w:t xml:space="preserve"> </w:t>
      </w:r>
      <w:hyperlink r:id="rId14" w:history="1">
        <w:r w:rsidR="00101FC2" w:rsidRPr="007938AD">
          <w:rPr>
            <w:rStyle w:val="Hyperlink"/>
            <w:rFonts w:cs="Calibri"/>
            <w:bCs/>
            <w:sz w:val="22"/>
            <w:szCs w:val="22"/>
            <w:lang w:eastAsia="en-GB"/>
          </w:rPr>
          <w:t>https://www.jcq.org.uk/wp-content/uploads/2024/08/Malpractice_Sep24_FINAL.pdf</w:t>
        </w:r>
      </w:hyperlink>
    </w:p>
    <w:p w14:paraId="025C176B" w14:textId="77777777" w:rsidR="00140267" w:rsidRPr="00A17AEE" w:rsidRDefault="00140267" w:rsidP="00046988">
      <w:pPr>
        <w:spacing w:after="0" w:line="240" w:lineRule="auto"/>
        <w:ind w:left="360"/>
        <w:textAlignment w:val="auto"/>
        <w:rPr>
          <w:rFonts w:cs="Calibri"/>
          <w:bCs/>
          <w:sz w:val="22"/>
          <w:szCs w:val="22"/>
          <w:lang w:eastAsia="en-GB"/>
        </w:rPr>
      </w:pPr>
    </w:p>
    <w:p w14:paraId="07434EA0" w14:textId="07AE0930" w:rsidR="00606A1A" w:rsidRPr="00C36DC4" w:rsidRDefault="00606A1A" w:rsidP="00C36DC4">
      <w:pPr>
        <w:pStyle w:val="ListParagraph"/>
        <w:numPr>
          <w:ilvl w:val="0"/>
          <w:numId w:val="32"/>
        </w:numPr>
        <w:spacing w:after="0" w:line="240" w:lineRule="auto"/>
        <w:textAlignment w:val="auto"/>
        <w:rPr>
          <w:rFonts w:cs="Calibri"/>
          <w:bCs/>
          <w:sz w:val="22"/>
          <w:szCs w:val="22"/>
          <w:lang w:eastAsia="en-GB"/>
        </w:rPr>
      </w:pPr>
      <w:r w:rsidRPr="00C36DC4">
        <w:rPr>
          <w:rFonts w:cs="Calibri"/>
          <w:bCs/>
          <w:sz w:val="22"/>
          <w:szCs w:val="22"/>
          <w:lang w:eastAsia="en-GB"/>
        </w:rPr>
        <w:t>The head of centre will ensure that where a candidate who is a child/vulnerable adult is the subject of a malpractice investigation, the candidate’s parent/carer/ appropriate adult is kept informed of the progress of the investigation (SMPP 4.1.3)</w:t>
      </w:r>
      <w:r w:rsidR="00E704E4" w:rsidRPr="00C36DC4">
        <w:rPr>
          <w:rFonts w:cs="Calibri"/>
          <w:bCs/>
          <w:sz w:val="22"/>
          <w:szCs w:val="22"/>
          <w:lang w:eastAsia="en-GB"/>
        </w:rPr>
        <w:t>.</w:t>
      </w:r>
    </w:p>
    <w:p w14:paraId="0050B416" w14:textId="77777777" w:rsidR="00606A1A" w:rsidRPr="00A17AEE" w:rsidRDefault="00606A1A" w:rsidP="00046988">
      <w:pPr>
        <w:spacing w:after="0" w:line="240" w:lineRule="auto"/>
        <w:ind w:left="360"/>
        <w:textAlignment w:val="auto"/>
        <w:rPr>
          <w:rFonts w:cs="Calibri"/>
          <w:bCs/>
          <w:sz w:val="22"/>
          <w:szCs w:val="22"/>
          <w:lang w:eastAsia="en-GB"/>
        </w:rPr>
      </w:pPr>
    </w:p>
    <w:p w14:paraId="1DF189A6" w14:textId="0B9885BA" w:rsidR="00606A1A" w:rsidRPr="00C36DC4" w:rsidRDefault="00606A1A" w:rsidP="00C36DC4">
      <w:pPr>
        <w:pStyle w:val="ListParagraph"/>
        <w:numPr>
          <w:ilvl w:val="0"/>
          <w:numId w:val="32"/>
        </w:numPr>
        <w:spacing w:after="0" w:line="240" w:lineRule="auto"/>
        <w:textAlignment w:val="auto"/>
        <w:rPr>
          <w:rFonts w:cs="Calibri"/>
          <w:bCs/>
          <w:sz w:val="22"/>
          <w:szCs w:val="22"/>
          <w:lang w:eastAsia="en-GB"/>
        </w:rPr>
      </w:pPr>
      <w:r w:rsidRPr="00C36DC4">
        <w:rPr>
          <w:rFonts w:cs="Calibri"/>
          <w:bCs/>
          <w:sz w:val="22"/>
          <w:szCs w:val="22"/>
          <w:lang w:eastAsia="en-GB"/>
        </w:rPr>
        <w:t>Form JCQ/M1 will be used to notify an awarding body of an incident of candidate malpractice. Form JCQ/M2 will be used to notify an awarding body of an incident of suspected staff malpractice/maladministration (SMPP 4.4, 4.6)</w:t>
      </w:r>
      <w:r w:rsidR="00E704E4" w:rsidRPr="00C36DC4">
        <w:rPr>
          <w:rFonts w:cs="Calibri"/>
          <w:bCs/>
          <w:sz w:val="22"/>
          <w:szCs w:val="22"/>
          <w:lang w:eastAsia="en-GB"/>
        </w:rPr>
        <w:t>.</w:t>
      </w:r>
    </w:p>
    <w:p w14:paraId="173624CA" w14:textId="77777777" w:rsidR="00606A1A" w:rsidRPr="00A17AEE" w:rsidRDefault="00606A1A" w:rsidP="00046988">
      <w:pPr>
        <w:spacing w:after="0" w:line="240" w:lineRule="auto"/>
        <w:ind w:left="360"/>
        <w:textAlignment w:val="auto"/>
        <w:rPr>
          <w:rFonts w:cs="Calibri"/>
          <w:bCs/>
          <w:sz w:val="22"/>
          <w:szCs w:val="22"/>
          <w:lang w:eastAsia="en-GB"/>
        </w:rPr>
      </w:pPr>
    </w:p>
    <w:p w14:paraId="4AEC0EF0" w14:textId="622F38D7" w:rsidR="00606A1A" w:rsidRPr="00C36DC4" w:rsidRDefault="00606A1A" w:rsidP="00C36DC4">
      <w:pPr>
        <w:pStyle w:val="ListParagraph"/>
        <w:numPr>
          <w:ilvl w:val="0"/>
          <w:numId w:val="32"/>
        </w:numPr>
        <w:spacing w:after="0" w:line="240" w:lineRule="auto"/>
        <w:textAlignment w:val="auto"/>
        <w:rPr>
          <w:rFonts w:cs="Calibri"/>
          <w:bCs/>
          <w:sz w:val="22"/>
          <w:szCs w:val="22"/>
          <w:lang w:eastAsia="en-GB"/>
        </w:rPr>
      </w:pPr>
      <w:r w:rsidRPr="00C36DC4">
        <w:rPr>
          <w:rFonts w:cs="Calibri"/>
          <w:bCs/>
          <w:sz w:val="22"/>
          <w:szCs w:val="22"/>
          <w:lang w:eastAsia="en-GB"/>
        </w:rPr>
        <w:t>Malpractice by a candidate discovered in a controlled assessment, coursework or non- examination assessment component prior to the candidate signing the declaration of authentication need not be reported to the awarding body but will be dealt with in accordance with the centre’s internal procedures. The only exception to this is where the awarding body’s confidential assessment material has potentially been breached. The breach will be reported to the awarding body immediately (SMPP 4.5)</w:t>
      </w:r>
      <w:r w:rsidR="00151FCC" w:rsidRPr="00C36DC4">
        <w:rPr>
          <w:rFonts w:cs="Calibri"/>
          <w:bCs/>
          <w:sz w:val="22"/>
          <w:szCs w:val="22"/>
          <w:lang w:eastAsia="en-GB"/>
        </w:rPr>
        <w:t>.</w:t>
      </w:r>
    </w:p>
    <w:p w14:paraId="47F55846" w14:textId="77777777" w:rsidR="00606A1A" w:rsidRPr="00A17AEE" w:rsidRDefault="00606A1A" w:rsidP="00046988">
      <w:pPr>
        <w:spacing w:after="0" w:line="240" w:lineRule="auto"/>
        <w:ind w:left="360"/>
        <w:textAlignment w:val="auto"/>
        <w:rPr>
          <w:rFonts w:cs="Calibri"/>
          <w:bCs/>
          <w:sz w:val="22"/>
          <w:szCs w:val="22"/>
          <w:lang w:eastAsia="en-GB"/>
        </w:rPr>
      </w:pPr>
    </w:p>
    <w:p w14:paraId="2B92373B" w14:textId="6E8874F0" w:rsidR="00606A1A" w:rsidRPr="00C36DC4" w:rsidRDefault="00606A1A" w:rsidP="00C36DC4">
      <w:pPr>
        <w:pStyle w:val="ListParagraph"/>
        <w:numPr>
          <w:ilvl w:val="0"/>
          <w:numId w:val="32"/>
        </w:numPr>
        <w:spacing w:after="0" w:line="240" w:lineRule="auto"/>
        <w:textAlignment w:val="auto"/>
        <w:rPr>
          <w:rFonts w:cs="Calibri"/>
          <w:bCs/>
          <w:sz w:val="22"/>
          <w:szCs w:val="22"/>
          <w:lang w:eastAsia="en-GB"/>
        </w:rPr>
      </w:pPr>
      <w:r w:rsidRPr="00C36DC4">
        <w:rPr>
          <w:rFonts w:cs="Calibri"/>
          <w:bCs/>
          <w:sz w:val="22"/>
          <w:szCs w:val="22"/>
          <w:lang w:eastAsia="en-GB"/>
        </w:rPr>
        <w:lastRenderedPageBreak/>
        <w:t>If, in the view of the investigator, there is sufficient evidence to implicate an individual in malpractice, that individual (a candidate or a member of staff) will be informed of the rights of accused individuals (SMPP 5.33)</w:t>
      </w:r>
      <w:r w:rsidR="00151FCC" w:rsidRPr="00C36DC4">
        <w:rPr>
          <w:rFonts w:cs="Calibri"/>
          <w:bCs/>
          <w:sz w:val="22"/>
          <w:szCs w:val="22"/>
          <w:lang w:eastAsia="en-GB"/>
        </w:rPr>
        <w:t xml:space="preserve">. </w:t>
      </w:r>
    </w:p>
    <w:p w14:paraId="593CC6E8" w14:textId="77777777" w:rsidR="00606A1A" w:rsidRPr="00A17AEE" w:rsidRDefault="00606A1A" w:rsidP="00046988">
      <w:pPr>
        <w:spacing w:after="0" w:line="240" w:lineRule="auto"/>
        <w:ind w:left="360"/>
        <w:textAlignment w:val="auto"/>
        <w:rPr>
          <w:rFonts w:cs="Calibri"/>
          <w:bCs/>
          <w:sz w:val="22"/>
          <w:szCs w:val="22"/>
          <w:lang w:eastAsia="en-GB"/>
        </w:rPr>
      </w:pPr>
    </w:p>
    <w:p w14:paraId="1DA5EDA9" w14:textId="58EA9870" w:rsidR="00606A1A" w:rsidRPr="00C36DC4" w:rsidRDefault="00606A1A" w:rsidP="00C36DC4">
      <w:pPr>
        <w:pStyle w:val="ListParagraph"/>
        <w:numPr>
          <w:ilvl w:val="0"/>
          <w:numId w:val="32"/>
        </w:numPr>
        <w:spacing w:after="0" w:line="240" w:lineRule="auto"/>
        <w:textAlignment w:val="auto"/>
        <w:rPr>
          <w:rFonts w:cs="Calibri"/>
          <w:bCs/>
          <w:sz w:val="22"/>
          <w:szCs w:val="22"/>
          <w:lang w:eastAsia="en-GB"/>
        </w:rPr>
      </w:pPr>
      <w:r w:rsidRPr="00C36DC4">
        <w:rPr>
          <w:rFonts w:cs="Calibri"/>
          <w:bCs/>
          <w:sz w:val="22"/>
          <w:szCs w:val="22"/>
          <w:lang w:eastAsia="en-GB"/>
        </w:rPr>
        <w:t xml:space="preserve">Once the information gathering has concluded, the head of centre (or other appointed information gatherer) will submit a written report summarising the information obtained and actions taken to the relevant awarding body, accompanied by the information obtained </w:t>
      </w:r>
      <w:proofErr w:type="gramStart"/>
      <w:r w:rsidRPr="00C36DC4">
        <w:rPr>
          <w:rFonts w:cs="Calibri"/>
          <w:bCs/>
          <w:sz w:val="22"/>
          <w:szCs w:val="22"/>
          <w:lang w:eastAsia="en-GB"/>
        </w:rPr>
        <w:t>during the course of</w:t>
      </w:r>
      <w:proofErr w:type="gramEnd"/>
      <w:r w:rsidRPr="00C36DC4">
        <w:rPr>
          <w:rFonts w:cs="Calibri"/>
          <w:bCs/>
          <w:sz w:val="22"/>
          <w:szCs w:val="22"/>
          <w:lang w:eastAsia="en-GB"/>
        </w:rPr>
        <w:t xml:space="preserve"> their enquiries (5.35)</w:t>
      </w:r>
      <w:r w:rsidR="00151FCC" w:rsidRPr="00C36DC4">
        <w:rPr>
          <w:rFonts w:cs="Calibri"/>
          <w:bCs/>
          <w:sz w:val="22"/>
          <w:szCs w:val="22"/>
          <w:lang w:eastAsia="en-GB"/>
        </w:rPr>
        <w:t xml:space="preserve">. </w:t>
      </w:r>
    </w:p>
    <w:p w14:paraId="36A40560" w14:textId="77777777" w:rsidR="00606A1A" w:rsidRPr="00A17AEE" w:rsidRDefault="00606A1A" w:rsidP="00046988">
      <w:pPr>
        <w:spacing w:after="0" w:line="240" w:lineRule="auto"/>
        <w:ind w:left="360"/>
        <w:textAlignment w:val="auto"/>
        <w:rPr>
          <w:rFonts w:cs="Calibri"/>
          <w:bCs/>
          <w:sz w:val="22"/>
          <w:szCs w:val="22"/>
          <w:lang w:eastAsia="en-GB"/>
        </w:rPr>
      </w:pPr>
    </w:p>
    <w:p w14:paraId="047403D9" w14:textId="4D734466" w:rsidR="00606A1A" w:rsidRPr="00C36DC4" w:rsidRDefault="00606A1A" w:rsidP="00C36DC4">
      <w:pPr>
        <w:pStyle w:val="ListParagraph"/>
        <w:numPr>
          <w:ilvl w:val="0"/>
          <w:numId w:val="32"/>
        </w:numPr>
        <w:spacing w:after="0" w:line="240" w:lineRule="auto"/>
        <w:textAlignment w:val="auto"/>
        <w:rPr>
          <w:rFonts w:cs="Calibri"/>
          <w:bCs/>
          <w:sz w:val="22"/>
          <w:szCs w:val="22"/>
          <w:lang w:eastAsia="en-GB"/>
        </w:rPr>
      </w:pPr>
      <w:r w:rsidRPr="00C36DC4">
        <w:rPr>
          <w:rFonts w:cs="Calibri"/>
          <w:bCs/>
          <w:sz w:val="22"/>
          <w:szCs w:val="22"/>
          <w:lang w:eastAsia="en-GB"/>
        </w:rPr>
        <w:t>Form JCQ/M1 will be used when reporting candidate cases; for centre staff, form JCQ/M3 will be used (SMPP 5.37)</w:t>
      </w:r>
      <w:r w:rsidR="00041EB2" w:rsidRPr="00C36DC4">
        <w:rPr>
          <w:rFonts w:cs="Calibri"/>
          <w:bCs/>
          <w:sz w:val="22"/>
          <w:szCs w:val="22"/>
          <w:lang w:eastAsia="en-GB"/>
        </w:rPr>
        <w:t>.</w:t>
      </w:r>
    </w:p>
    <w:p w14:paraId="106E9A8B" w14:textId="77777777" w:rsidR="00606A1A" w:rsidRPr="00A17AEE" w:rsidRDefault="00606A1A" w:rsidP="00046988">
      <w:pPr>
        <w:spacing w:after="0" w:line="240" w:lineRule="auto"/>
        <w:ind w:left="360"/>
        <w:textAlignment w:val="auto"/>
        <w:rPr>
          <w:rFonts w:cs="Calibri"/>
          <w:bCs/>
          <w:sz w:val="22"/>
          <w:szCs w:val="22"/>
          <w:lang w:eastAsia="en-GB"/>
        </w:rPr>
      </w:pPr>
    </w:p>
    <w:p w14:paraId="1A5899FA" w14:textId="3B986359" w:rsidR="00041EB2" w:rsidRPr="00086938" w:rsidRDefault="00606A1A" w:rsidP="00086938">
      <w:pPr>
        <w:pStyle w:val="ListParagraph"/>
        <w:numPr>
          <w:ilvl w:val="0"/>
          <w:numId w:val="32"/>
        </w:numPr>
        <w:spacing w:after="0" w:line="240" w:lineRule="auto"/>
        <w:textAlignment w:val="auto"/>
        <w:rPr>
          <w:rFonts w:cs="Calibri"/>
          <w:bCs/>
          <w:sz w:val="22"/>
          <w:szCs w:val="22"/>
          <w:lang w:eastAsia="en-GB"/>
        </w:rPr>
      </w:pPr>
      <w:r w:rsidRPr="00C36DC4">
        <w:rPr>
          <w:rFonts w:cs="Calibri"/>
          <w:bCs/>
          <w:sz w:val="22"/>
          <w:szCs w:val="22"/>
          <w:lang w:eastAsia="en-GB"/>
        </w:rPr>
        <w:t xml:space="preserve">The awarding body will decide </w:t>
      </w:r>
      <w:proofErr w:type="gramStart"/>
      <w:r w:rsidRPr="00C36DC4">
        <w:rPr>
          <w:rFonts w:cs="Calibri"/>
          <w:bCs/>
          <w:sz w:val="22"/>
          <w:szCs w:val="22"/>
          <w:lang w:eastAsia="en-GB"/>
        </w:rPr>
        <w:t>on the basis of</w:t>
      </w:r>
      <w:proofErr w:type="gramEnd"/>
      <w:r w:rsidRPr="00C36DC4">
        <w:rPr>
          <w:rFonts w:cs="Calibri"/>
          <w:bCs/>
          <w:sz w:val="22"/>
          <w:szCs w:val="22"/>
          <w:lang w:eastAsia="en-GB"/>
        </w:rPr>
        <w:t xml:space="preserve"> the report, and any supporting documentation, whether there is evidence of malpractice and if any further investigation is required. The head of centre will be informed accordingly (SMPP 5.40)</w:t>
      </w:r>
      <w:r w:rsidR="00041EB2" w:rsidRPr="00C36DC4">
        <w:rPr>
          <w:rFonts w:cs="Calibri"/>
          <w:bCs/>
          <w:sz w:val="22"/>
          <w:szCs w:val="22"/>
          <w:lang w:eastAsia="en-GB"/>
        </w:rPr>
        <w:t>.</w:t>
      </w:r>
    </w:p>
    <w:p w14:paraId="1CF4D4ED" w14:textId="0588DEEB" w:rsidR="000A62E8" w:rsidRDefault="008058C0" w:rsidP="00E03D5E">
      <w:pPr>
        <w:pStyle w:val="Heading1"/>
        <w:ind w:left="720"/>
        <w:jc w:val="left"/>
        <w:rPr>
          <w:lang w:eastAsia="en-GB"/>
        </w:rPr>
      </w:pPr>
      <w:bookmarkStart w:id="12" w:name="_Toc155706415"/>
      <w:bookmarkEnd w:id="0"/>
      <w:r>
        <w:rPr>
          <w:lang w:eastAsia="en-GB"/>
        </w:rPr>
        <w:t>Communicating malpractice decisions</w:t>
      </w:r>
      <w:bookmarkEnd w:id="12"/>
    </w:p>
    <w:p w14:paraId="3ABB6E6F" w14:textId="50CEB88B" w:rsidR="008058C0" w:rsidRPr="00C36DC4" w:rsidRDefault="008058C0" w:rsidP="00C36DC4">
      <w:pPr>
        <w:pStyle w:val="ListParagraph"/>
        <w:numPr>
          <w:ilvl w:val="0"/>
          <w:numId w:val="32"/>
        </w:numPr>
        <w:spacing w:after="0" w:line="240" w:lineRule="auto"/>
        <w:textAlignment w:val="auto"/>
        <w:rPr>
          <w:rFonts w:cs="Calibri"/>
          <w:bCs/>
          <w:sz w:val="22"/>
          <w:szCs w:val="22"/>
          <w:lang w:eastAsia="en-GB"/>
        </w:rPr>
      </w:pPr>
      <w:r w:rsidRPr="00C36DC4">
        <w:rPr>
          <w:rFonts w:cs="Calibri"/>
          <w:bCs/>
          <w:sz w:val="22"/>
          <w:szCs w:val="22"/>
          <w:lang w:eastAsia="en-GB"/>
        </w:rPr>
        <w:t xml:space="preserve">Once a decision has been made, it will be communicated in writing to the head of centre as soon as possible. The head of centre will communicate the decision to the individuals concerned and pass on details of any sanctions and action in cases where this is indicated. The head of centre will also inform the individuals if they have the right to appeal. (SMPP 11.1). </w:t>
      </w:r>
    </w:p>
    <w:p w14:paraId="3E8EB45D" w14:textId="77777777" w:rsidR="00426F90" w:rsidRDefault="00426F90" w:rsidP="008058C0">
      <w:pPr>
        <w:spacing w:after="0" w:line="240" w:lineRule="auto"/>
        <w:ind w:left="360"/>
        <w:textAlignment w:val="auto"/>
        <w:rPr>
          <w:rFonts w:cs="Calibri"/>
          <w:bCs/>
          <w:sz w:val="24"/>
          <w:szCs w:val="24"/>
          <w:lang w:eastAsia="en-GB"/>
        </w:rPr>
      </w:pPr>
    </w:p>
    <w:p w14:paraId="314F1430" w14:textId="3C01A41C" w:rsidR="00426F90" w:rsidRDefault="00426F90" w:rsidP="00086938">
      <w:pPr>
        <w:pStyle w:val="Heading1"/>
        <w:ind w:left="720"/>
        <w:jc w:val="left"/>
        <w:rPr>
          <w:lang w:eastAsia="en-GB"/>
        </w:rPr>
      </w:pPr>
      <w:bookmarkStart w:id="13" w:name="_Toc155706416"/>
      <w:r w:rsidRPr="00426F90">
        <w:rPr>
          <w:lang w:eastAsia="en-GB"/>
        </w:rPr>
        <w:t>Appeals against decisions made in cases of malpractice</w:t>
      </w:r>
      <w:bookmarkEnd w:id="13"/>
    </w:p>
    <w:p w14:paraId="572680B4" w14:textId="5E4B5BEF" w:rsidR="00426F90" w:rsidRPr="00C36DC4" w:rsidRDefault="00962305" w:rsidP="00C36DC4">
      <w:pPr>
        <w:pStyle w:val="ListParagraph"/>
        <w:numPr>
          <w:ilvl w:val="0"/>
          <w:numId w:val="32"/>
        </w:numPr>
        <w:spacing w:after="0" w:line="240" w:lineRule="auto"/>
        <w:textAlignment w:val="auto"/>
        <w:rPr>
          <w:rFonts w:cs="Calibri"/>
          <w:bCs/>
          <w:sz w:val="22"/>
          <w:szCs w:val="22"/>
          <w:lang w:eastAsia="en-GB"/>
        </w:rPr>
      </w:pPr>
      <w:r w:rsidRPr="00C36DC4">
        <w:rPr>
          <w:rFonts w:cs="Calibri"/>
          <w:bCs/>
          <w:sz w:val="22"/>
          <w:szCs w:val="22"/>
          <w:lang w:eastAsia="en-GB"/>
        </w:rPr>
        <w:t>Cairn Education will provide the individual with information on the process and timeframe for submitting an appeal, where relevant</w:t>
      </w:r>
      <w:r w:rsidR="00A403B8" w:rsidRPr="00C36DC4">
        <w:rPr>
          <w:rFonts w:cs="Calibri"/>
          <w:bCs/>
          <w:sz w:val="22"/>
          <w:szCs w:val="22"/>
          <w:lang w:eastAsia="en-GB"/>
        </w:rPr>
        <w:t>,</w:t>
      </w:r>
      <w:r w:rsidRPr="00C36DC4">
        <w:rPr>
          <w:rFonts w:cs="Calibri"/>
          <w:bCs/>
          <w:sz w:val="22"/>
          <w:szCs w:val="22"/>
          <w:lang w:eastAsia="en-GB"/>
        </w:rPr>
        <w:t xml:space="preserve"> and refer to further information and follow the process provided in the JCQ publication </w:t>
      </w:r>
      <w:r w:rsidR="00A403B8" w:rsidRPr="00C36DC4">
        <w:rPr>
          <w:rFonts w:cs="Calibri"/>
          <w:bCs/>
          <w:sz w:val="22"/>
          <w:szCs w:val="22"/>
          <w:lang w:eastAsia="en-GB"/>
        </w:rPr>
        <w:t>‘</w:t>
      </w:r>
      <w:r w:rsidRPr="00C36DC4">
        <w:rPr>
          <w:rFonts w:cs="Calibri"/>
          <w:bCs/>
          <w:sz w:val="22"/>
          <w:szCs w:val="22"/>
          <w:lang w:eastAsia="en-GB"/>
        </w:rPr>
        <w:t>A guide to the awarding bodies</w:t>
      </w:r>
      <w:r w:rsidR="00AA1D12">
        <w:rPr>
          <w:rFonts w:cs="Calibri"/>
          <w:bCs/>
          <w:sz w:val="22"/>
          <w:szCs w:val="22"/>
          <w:lang w:eastAsia="en-GB"/>
        </w:rPr>
        <w:t xml:space="preserve"> </w:t>
      </w:r>
      <w:proofErr w:type="gramStart"/>
      <w:r w:rsidRPr="00C36DC4">
        <w:rPr>
          <w:rFonts w:cs="Calibri"/>
          <w:bCs/>
          <w:sz w:val="22"/>
          <w:szCs w:val="22"/>
          <w:lang w:eastAsia="en-GB"/>
        </w:rPr>
        <w:t>appeals processes</w:t>
      </w:r>
      <w:r w:rsidR="00A403B8" w:rsidRPr="00C36DC4">
        <w:rPr>
          <w:rFonts w:cs="Calibri"/>
          <w:bCs/>
          <w:sz w:val="22"/>
          <w:szCs w:val="22"/>
          <w:lang w:eastAsia="en-GB"/>
        </w:rPr>
        <w:t>’</w:t>
      </w:r>
      <w:proofErr w:type="gramEnd"/>
      <w:r w:rsidR="00A403B8" w:rsidRPr="00C36DC4">
        <w:rPr>
          <w:rFonts w:cs="Calibri"/>
          <w:bCs/>
          <w:sz w:val="22"/>
          <w:szCs w:val="22"/>
          <w:lang w:eastAsia="en-GB"/>
        </w:rPr>
        <w:t xml:space="preserve">. </w:t>
      </w:r>
    </w:p>
    <w:p w14:paraId="518E92AE" w14:textId="77777777" w:rsidR="00A403B8" w:rsidRPr="00962305" w:rsidRDefault="00A403B8" w:rsidP="00A17AEE">
      <w:pPr>
        <w:spacing w:after="0" w:line="240" w:lineRule="auto"/>
        <w:textAlignment w:val="auto"/>
        <w:rPr>
          <w:rFonts w:cs="Calibri"/>
          <w:bCs/>
          <w:sz w:val="24"/>
          <w:szCs w:val="24"/>
          <w:lang w:eastAsia="en-GB"/>
        </w:rPr>
      </w:pPr>
    </w:p>
    <w:p w14:paraId="37431EF5" w14:textId="77777777" w:rsidR="00426F90" w:rsidRDefault="00426F90" w:rsidP="008058C0">
      <w:pPr>
        <w:spacing w:after="0" w:line="240" w:lineRule="auto"/>
        <w:ind w:left="360"/>
        <w:textAlignment w:val="auto"/>
        <w:rPr>
          <w:rFonts w:cs="Calibri"/>
          <w:bCs/>
          <w:sz w:val="24"/>
          <w:szCs w:val="24"/>
          <w:lang w:eastAsia="en-GB"/>
        </w:rPr>
      </w:pPr>
    </w:p>
    <w:p w14:paraId="3815CAB6" w14:textId="77777777" w:rsidR="00426F90" w:rsidRPr="008058C0" w:rsidRDefault="00426F90" w:rsidP="008058C0">
      <w:pPr>
        <w:spacing w:after="0" w:line="240" w:lineRule="auto"/>
        <w:ind w:left="360"/>
        <w:textAlignment w:val="auto"/>
        <w:rPr>
          <w:rFonts w:cs="Calibri"/>
          <w:bCs/>
          <w:sz w:val="24"/>
          <w:szCs w:val="24"/>
          <w:lang w:eastAsia="en-GB"/>
        </w:rPr>
      </w:pPr>
    </w:p>
    <w:sectPr w:rsidR="00426F90" w:rsidRPr="008058C0" w:rsidSect="007F142C">
      <w:headerReference w:type="default" r:id="rId15"/>
      <w:footerReference w:type="default" r:id="rId16"/>
      <w:footerReference w:type="first" r:id="rId17"/>
      <w:pgSz w:w="12240" w:h="15840" w:code="1"/>
      <w:pgMar w:top="1440" w:right="1440" w:bottom="1440" w:left="1440" w:header="720" w:footer="720"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55762" w14:textId="77777777" w:rsidR="007F142C" w:rsidRDefault="007F142C">
      <w:pPr>
        <w:spacing w:after="0" w:line="240" w:lineRule="auto"/>
      </w:pPr>
      <w:r>
        <w:separator/>
      </w:r>
    </w:p>
  </w:endnote>
  <w:endnote w:type="continuationSeparator" w:id="0">
    <w:p w14:paraId="4F9A2260" w14:textId="77777777" w:rsidR="007F142C" w:rsidRDefault="007F142C">
      <w:pPr>
        <w:spacing w:after="0" w:line="240" w:lineRule="auto"/>
      </w:pPr>
      <w:r>
        <w:continuationSeparator/>
      </w:r>
    </w:p>
  </w:endnote>
  <w:endnote w:type="continuationNotice" w:id="1">
    <w:p w14:paraId="278F821A" w14:textId="77777777" w:rsidR="007F142C" w:rsidRDefault="007F14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FADD4" w14:textId="77777777" w:rsidR="009676FC" w:rsidRDefault="009676FC">
    <w:pPr>
      <w:pStyle w:val="Footer"/>
    </w:pPr>
    <w:r>
      <w:t xml:space="preserve">Page </w:t>
    </w:r>
    <w:r>
      <w:rPr>
        <w:b/>
        <w:bCs/>
      </w:rPr>
      <w:fldChar w:fldCharType="begin"/>
    </w:r>
    <w:r>
      <w:rPr>
        <w:b/>
        <w:bCs/>
      </w:rPr>
      <w:instrText xml:space="preserve"> PAGE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2</w:t>
    </w:r>
    <w:r>
      <w:rPr>
        <w:b/>
        <w:bCs/>
      </w:rPr>
      <w:fldChar w:fldCharType="end"/>
    </w:r>
  </w:p>
  <w:p w14:paraId="62DFADD5" w14:textId="77777777" w:rsidR="009676FC" w:rsidRDefault="009676FC">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FADD7" w14:textId="77777777" w:rsidR="009676FC" w:rsidRDefault="009676FC">
    <w:pPr>
      <w:pStyle w:val="Footer"/>
      <w:jc w:val="center"/>
    </w:pPr>
    <w:r>
      <w:t>“Cairn Education” is the trading name of Cairn Education Community Interest Company</w:t>
    </w:r>
  </w:p>
  <w:p w14:paraId="62DFADD8" w14:textId="77777777" w:rsidR="009676FC" w:rsidRDefault="009676FC">
    <w:pPr>
      <w:pStyle w:val="Footer"/>
      <w:jc w:val="center"/>
    </w:pPr>
    <w:r>
      <w:t>Company Registration Number: 13115704</w:t>
    </w:r>
  </w:p>
  <w:p w14:paraId="62DFADD9" w14:textId="77777777" w:rsidR="009676FC" w:rsidRDefault="009676FC">
    <w:pPr>
      <w:pStyle w:val="Footer"/>
      <w:jc w:val="center"/>
    </w:pPr>
    <w:r>
      <w:t>Privacy Notice January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7D7E78" w14:textId="77777777" w:rsidR="007F142C" w:rsidRDefault="007F142C">
      <w:pPr>
        <w:spacing w:after="0" w:line="240" w:lineRule="auto"/>
      </w:pPr>
      <w:r>
        <w:rPr>
          <w:color w:val="000000"/>
        </w:rPr>
        <w:separator/>
      </w:r>
    </w:p>
  </w:footnote>
  <w:footnote w:type="continuationSeparator" w:id="0">
    <w:p w14:paraId="3F89F1DB" w14:textId="77777777" w:rsidR="007F142C" w:rsidRDefault="007F142C">
      <w:pPr>
        <w:spacing w:after="0" w:line="240" w:lineRule="auto"/>
      </w:pPr>
      <w:r>
        <w:continuationSeparator/>
      </w:r>
    </w:p>
  </w:footnote>
  <w:footnote w:type="continuationNotice" w:id="1">
    <w:p w14:paraId="49A425FF" w14:textId="77777777" w:rsidR="007F142C" w:rsidRDefault="007F14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FADD2" w14:textId="77777777" w:rsidR="009676FC" w:rsidRDefault="009676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D769A"/>
    <w:multiLevelType w:val="hybridMultilevel"/>
    <w:tmpl w:val="AA58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7F1D82"/>
    <w:multiLevelType w:val="hybridMultilevel"/>
    <w:tmpl w:val="507C2A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CE01956"/>
    <w:multiLevelType w:val="hybridMultilevel"/>
    <w:tmpl w:val="7B18A4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FB2106"/>
    <w:multiLevelType w:val="hybridMultilevel"/>
    <w:tmpl w:val="38D0DCAA"/>
    <w:lvl w:ilvl="0" w:tplc="9B3E29B8">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9691623"/>
    <w:multiLevelType w:val="multilevel"/>
    <w:tmpl w:val="C09A8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27332C"/>
    <w:multiLevelType w:val="hybridMultilevel"/>
    <w:tmpl w:val="C2B4F28A"/>
    <w:lvl w:ilvl="0" w:tplc="9B3E29B8">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2B47904"/>
    <w:multiLevelType w:val="multilevel"/>
    <w:tmpl w:val="A282E5DA"/>
    <w:lvl w:ilvl="0">
      <w:start w:val="1"/>
      <w:numFmt w:val="bullet"/>
      <w:lvlText w:val="o"/>
      <w:lvlJc w:val="left"/>
      <w:pPr>
        <w:ind w:left="1211" w:hanging="360"/>
      </w:pPr>
      <w:rPr>
        <w:rFonts w:ascii="Courier New" w:hAnsi="Courier New" w:cs="Courier New" w:hint="default"/>
      </w:rPr>
    </w:lvl>
    <w:lvl w:ilvl="1">
      <w:numFmt w:val="bullet"/>
      <w:lvlText w:val="o"/>
      <w:lvlJc w:val="left"/>
      <w:pPr>
        <w:ind w:left="1931" w:hanging="360"/>
      </w:pPr>
      <w:rPr>
        <w:rFonts w:ascii="Courier New" w:hAnsi="Courier New" w:cs="Courier New"/>
      </w:rPr>
    </w:lvl>
    <w:lvl w:ilvl="2">
      <w:numFmt w:val="bullet"/>
      <w:lvlText w:val=""/>
      <w:lvlJc w:val="left"/>
      <w:pPr>
        <w:ind w:left="2651" w:hanging="360"/>
      </w:pPr>
      <w:rPr>
        <w:rFonts w:ascii="Wingdings" w:hAnsi="Wingdings"/>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7" w15:restartNumberingAfterBreak="0">
    <w:nsid w:val="2B7F7392"/>
    <w:multiLevelType w:val="hybridMultilevel"/>
    <w:tmpl w:val="7EE0F01E"/>
    <w:lvl w:ilvl="0" w:tplc="9B3E29B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905301"/>
    <w:multiLevelType w:val="hybridMultilevel"/>
    <w:tmpl w:val="D884C0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B12DA1"/>
    <w:multiLevelType w:val="hybridMultilevel"/>
    <w:tmpl w:val="23A27DC8"/>
    <w:lvl w:ilvl="0" w:tplc="0436C30C">
      <w:start w:val="1"/>
      <w:numFmt w:val="decimal"/>
      <w:lvlText w:val="%1."/>
      <w:lvlJc w:val="left"/>
      <w:pPr>
        <w:ind w:left="720" w:hanging="360"/>
      </w:pPr>
      <w:rPr>
        <w:rFonts w:ascii="Calibri" w:eastAsia="Times New Roman" w:hAnsi="Calibri" w:cs="Calibri"/>
      </w:rPr>
    </w:lvl>
    <w:lvl w:ilvl="1" w:tplc="344A664C">
      <w:numFmt w:val="bullet"/>
      <w:lvlText w:val="•"/>
      <w:lvlJc w:val="left"/>
      <w:pPr>
        <w:ind w:left="1440" w:hanging="360"/>
      </w:pPr>
      <w:rPr>
        <w:rFonts w:ascii="Calibri" w:eastAsia="Times New Roman"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2CBBD6"/>
    <w:multiLevelType w:val="hybridMultilevel"/>
    <w:tmpl w:val="FFFFFFFF"/>
    <w:lvl w:ilvl="0" w:tplc="FFFFFFFF">
      <w:start w:val="1"/>
      <w:numFmt w:val="ideographDigital"/>
      <w:lvlText w:val=""/>
      <w:lvlJc w:val="left"/>
    </w:lvl>
    <w:lvl w:ilvl="1" w:tplc="FFFFFFFF">
      <w:start w:val="1"/>
      <w:numFmt w:val="decimal"/>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6D37162"/>
    <w:multiLevelType w:val="hybridMultilevel"/>
    <w:tmpl w:val="233068E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A411300"/>
    <w:multiLevelType w:val="hybridMultilevel"/>
    <w:tmpl w:val="EACE7248"/>
    <w:lvl w:ilvl="0" w:tplc="9B3E29B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7E2E7F"/>
    <w:multiLevelType w:val="multilevel"/>
    <w:tmpl w:val="D2CC5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D59431B"/>
    <w:multiLevelType w:val="multilevel"/>
    <w:tmpl w:val="3EBAC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D8A13FA"/>
    <w:multiLevelType w:val="hybridMultilevel"/>
    <w:tmpl w:val="1A80F240"/>
    <w:lvl w:ilvl="0" w:tplc="9B3E29B8">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DC20CB3"/>
    <w:multiLevelType w:val="hybridMultilevel"/>
    <w:tmpl w:val="DAB4EB66"/>
    <w:lvl w:ilvl="0" w:tplc="9B3E29B8">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EBC7414"/>
    <w:multiLevelType w:val="hybridMultilevel"/>
    <w:tmpl w:val="FA1EEA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071E02"/>
    <w:multiLevelType w:val="hybridMultilevel"/>
    <w:tmpl w:val="0FEC16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78471D"/>
    <w:multiLevelType w:val="hybridMultilevel"/>
    <w:tmpl w:val="C75498F6"/>
    <w:lvl w:ilvl="0" w:tplc="9B3E29B8">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11602EF"/>
    <w:multiLevelType w:val="hybridMultilevel"/>
    <w:tmpl w:val="656431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4E0A1C"/>
    <w:multiLevelType w:val="multilevel"/>
    <w:tmpl w:val="20B8B72C"/>
    <w:lvl w:ilvl="0">
      <w:numFmt w:val="bullet"/>
      <w:lvlText w:val=""/>
      <w:lvlJc w:val="left"/>
      <w:pPr>
        <w:ind w:left="360" w:hanging="360"/>
      </w:pPr>
      <w:rPr>
        <w:rFonts w:ascii="Symbol" w:hAnsi="Symbol"/>
      </w:rPr>
    </w:lvl>
    <w:lvl w:ilvl="1">
      <w:start w:val="1"/>
      <w:numFmt w:val="bullet"/>
      <w:lvlText w:val=""/>
      <w:lvlJc w:val="left"/>
      <w:pPr>
        <w:ind w:left="1020" w:hanging="360"/>
      </w:pPr>
      <w:rPr>
        <w:rFonts w:ascii="Wingdings" w:hAnsi="Wingdings" w:hint="default"/>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5C6E2E08"/>
    <w:multiLevelType w:val="hybridMultilevel"/>
    <w:tmpl w:val="6FF237F6"/>
    <w:lvl w:ilvl="0" w:tplc="9B3E29B8">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0A314C5"/>
    <w:multiLevelType w:val="multilevel"/>
    <w:tmpl w:val="86F27F50"/>
    <w:lvl w:ilvl="0">
      <w:start w:val="1"/>
      <w:numFmt w:val="bullet"/>
      <w:lvlText w:val="o"/>
      <w:lvlJc w:val="left"/>
      <w:pPr>
        <w:ind w:left="360" w:hanging="360"/>
      </w:pPr>
      <w:rPr>
        <w:rFonts w:ascii="Courier New" w:hAnsi="Courier New" w:cs="Courier New" w:hint="default"/>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24" w15:restartNumberingAfterBreak="0">
    <w:nsid w:val="612D4AD7"/>
    <w:multiLevelType w:val="multilevel"/>
    <w:tmpl w:val="ADF87AB0"/>
    <w:lvl w:ilvl="0">
      <w:start w:val="1"/>
      <w:numFmt w:val="bullet"/>
      <w:lvlText w:val="o"/>
      <w:lvlJc w:val="left"/>
      <w:pPr>
        <w:ind w:left="360" w:hanging="360"/>
      </w:pPr>
      <w:rPr>
        <w:rFonts w:ascii="Courier New" w:hAnsi="Courier New" w:cs="Courier New"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646D04F0"/>
    <w:multiLevelType w:val="hybridMultilevel"/>
    <w:tmpl w:val="B29E0A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702C4F"/>
    <w:multiLevelType w:val="multilevel"/>
    <w:tmpl w:val="3A7862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A7C7061"/>
    <w:multiLevelType w:val="hybridMultilevel"/>
    <w:tmpl w:val="1CF09A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53F54A7"/>
    <w:multiLevelType w:val="hybridMultilevel"/>
    <w:tmpl w:val="96747F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92966A6"/>
    <w:multiLevelType w:val="hybridMultilevel"/>
    <w:tmpl w:val="5754B4B8"/>
    <w:lvl w:ilvl="0" w:tplc="08090005">
      <w:start w:val="1"/>
      <w:numFmt w:val="bullet"/>
      <w:lvlText w:val=""/>
      <w:lvlJc w:val="left"/>
      <w:pPr>
        <w:ind w:left="1380" w:hanging="360"/>
      </w:pPr>
      <w:rPr>
        <w:rFonts w:ascii="Wingdings" w:hAnsi="Wingdings" w:hint="default"/>
      </w:rPr>
    </w:lvl>
    <w:lvl w:ilvl="1" w:tplc="08090005">
      <w:start w:val="1"/>
      <w:numFmt w:val="bullet"/>
      <w:lvlText w:val=""/>
      <w:lvlJc w:val="left"/>
      <w:pPr>
        <w:ind w:left="2100" w:hanging="360"/>
      </w:pPr>
      <w:rPr>
        <w:rFonts w:ascii="Wingdings" w:hAnsi="Wingdings"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30" w15:restartNumberingAfterBreak="0">
    <w:nsid w:val="798E143E"/>
    <w:multiLevelType w:val="hybridMultilevel"/>
    <w:tmpl w:val="3C0E38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BCC12EA"/>
    <w:multiLevelType w:val="hybridMultilevel"/>
    <w:tmpl w:val="8D9620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D422622"/>
    <w:multiLevelType w:val="hybridMultilevel"/>
    <w:tmpl w:val="24AC3244"/>
    <w:lvl w:ilvl="0" w:tplc="9B3E29B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4071680">
    <w:abstractNumId w:val="23"/>
  </w:num>
  <w:num w:numId="2" w16cid:durableId="79716696">
    <w:abstractNumId w:val="6"/>
  </w:num>
  <w:num w:numId="3" w16cid:durableId="175510144">
    <w:abstractNumId w:val="24"/>
  </w:num>
  <w:num w:numId="4" w16cid:durableId="1227951569">
    <w:abstractNumId w:val="21"/>
  </w:num>
  <w:num w:numId="5" w16cid:durableId="1569195320">
    <w:abstractNumId w:val="29"/>
  </w:num>
  <w:num w:numId="6" w16cid:durableId="1168786765">
    <w:abstractNumId w:val="26"/>
  </w:num>
  <w:num w:numId="7" w16cid:durableId="1609578909">
    <w:abstractNumId w:val="13"/>
  </w:num>
  <w:num w:numId="8" w16cid:durableId="1917283142">
    <w:abstractNumId w:val="14"/>
  </w:num>
  <w:num w:numId="9" w16cid:durableId="532309344">
    <w:abstractNumId w:val="4"/>
  </w:num>
  <w:num w:numId="10" w16cid:durableId="160238078">
    <w:abstractNumId w:val="0"/>
  </w:num>
  <w:num w:numId="11" w16cid:durableId="335965848">
    <w:abstractNumId w:val="11"/>
  </w:num>
  <w:num w:numId="12" w16cid:durableId="2117558027">
    <w:abstractNumId w:val="27"/>
  </w:num>
  <w:num w:numId="13" w16cid:durableId="1661079124">
    <w:abstractNumId w:val="12"/>
  </w:num>
  <w:num w:numId="14" w16cid:durableId="2092194886">
    <w:abstractNumId w:val="7"/>
  </w:num>
  <w:num w:numId="15" w16cid:durableId="329911027">
    <w:abstractNumId w:val="20"/>
  </w:num>
  <w:num w:numId="16" w16cid:durableId="518008941">
    <w:abstractNumId w:val="32"/>
  </w:num>
  <w:num w:numId="17" w16cid:durableId="900941780">
    <w:abstractNumId w:val="25"/>
  </w:num>
  <w:num w:numId="18" w16cid:durableId="1510287937">
    <w:abstractNumId w:val="15"/>
  </w:num>
  <w:num w:numId="19" w16cid:durableId="308630724">
    <w:abstractNumId w:val="16"/>
  </w:num>
  <w:num w:numId="20" w16cid:durableId="525024513">
    <w:abstractNumId w:val="3"/>
  </w:num>
  <w:num w:numId="21" w16cid:durableId="1657151557">
    <w:abstractNumId w:val="30"/>
  </w:num>
  <w:num w:numId="22" w16cid:durableId="629868891">
    <w:abstractNumId w:val="5"/>
  </w:num>
  <w:num w:numId="23" w16cid:durableId="1382749107">
    <w:abstractNumId w:val="8"/>
  </w:num>
  <w:num w:numId="24" w16cid:durableId="1767923023">
    <w:abstractNumId w:val="22"/>
  </w:num>
  <w:num w:numId="25" w16cid:durableId="671417488">
    <w:abstractNumId w:val="2"/>
  </w:num>
  <w:num w:numId="26" w16cid:durableId="1506745203">
    <w:abstractNumId w:val="19"/>
  </w:num>
  <w:num w:numId="27" w16cid:durableId="176041643">
    <w:abstractNumId w:val="18"/>
  </w:num>
  <w:num w:numId="28" w16cid:durableId="1018697247">
    <w:abstractNumId w:val="10"/>
  </w:num>
  <w:num w:numId="29" w16cid:durableId="1940794523">
    <w:abstractNumId w:val="31"/>
  </w:num>
  <w:num w:numId="30" w16cid:durableId="1078480283">
    <w:abstractNumId w:val="28"/>
  </w:num>
  <w:num w:numId="31" w16cid:durableId="1153057777">
    <w:abstractNumId w:val="17"/>
  </w:num>
  <w:num w:numId="32" w16cid:durableId="1314261256">
    <w:abstractNumId w:val="9"/>
  </w:num>
  <w:num w:numId="33" w16cid:durableId="8697062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WbXpNTUnozM+AJ1GShEeMpYCLN6GFU+kU4t5pTk8zu0DqLCniZON6XJJHc8VHv5u6mi0/Ac0JmwnjuC4ZIznzg==" w:salt="d0IHaqWWRY+ZPgeIPqei2g=="/>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FFE"/>
    <w:rsid w:val="00000FD3"/>
    <w:rsid w:val="000017C2"/>
    <w:rsid w:val="0000210A"/>
    <w:rsid w:val="00004D59"/>
    <w:rsid w:val="00005004"/>
    <w:rsid w:val="000063DE"/>
    <w:rsid w:val="000076F7"/>
    <w:rsid w:val="000079B3"/>
    <w:rsid w:val="00007D55"/>
    <w:rsid w:val="00007E87"/>
    <w:rsid w:val="0001155A"/>
    <w:rsid w:val="0001164D"/>
    <w:rsid w:val="00012575"/>
    <w:rsid w:val="00015CDA"/>
    <w:rsid w:val="000203D6"/>
    <w:rsid w:val="00023484"/>
    <w:rsid w:val="00025909"/>
    <w:rsid w:val="00025F9C"/>
    <w:rsid w:val="00026635"/>
    <w:rsid w:val="00031631"/>
    <w:rsid w:val="0003324C"/>
    <w:rsid w:val="00035B60"/>
    <w:rsid w:val="00036517"/>
    <w:rsid w:val="00040D94"/>
    <w:rsid w:val="000416E4"/>
    <w:rsid w:val="00041EB2"/>
    <w:rsid w:val="00046988"/>
    <w:rsid w:val="000470BA"/>
    <w:rsid w:val="00050401"/>
    <w:rsid w:val="00050ED2"/>
    <w:rsid w:val="00054DF8"/>
    <w:rsid w:val="00060003"/>
    <w:rsid w:val="00060116"/>
    <w:rsid w:val="0006279A"/>
    <w:rsid w:val="00062E38"/>
    <w:rsid w:val="00063E6C"/>
    <w:rsid w:val="00073639"/>
    <w:rsid w:val="0007456F"/>
    <w:rsid w:val="00075427"/>
    <w:rsid w:val="000767F8"/>
    <w:rsid w:val="00080006"/>
    <w:rsid w:val="000811A6"/>
    <w:rsid w:val="0008492C"/>
    <w:rsid w:val="00084FDB"/>
    <w:rsid w:val="0008553E"/>
    <w:rsid w:val="00086178"/>
    <w:rsid w:val="00086938"/>
    <w:rsid w:val="00090B84"/>
    <w:rsid w:val="000911C2"/>
    <w:rsid w:val="0009282F"/>
    <w:rsid w:val="000929D4"/>
    <w:rsid w:val="000933EB"/>
    <w:rsid w:val="000943C9"/>
    <w:rsid w:val="00094FBE"/>
    <w:rsid w:val="00096C4A"/>
    <w:rsid w:val="000975C5"/>
    <w:rsid w:val="000A07A2"/>
    <w:rsid w:val="000A07A9"/>
    <w:rsid w:val="000A0FF1"/>
    <w:rsid w:val="000A2E73"/>
    <w:rsid w:val="000A35A8"/>
    <w:rsid w:val="000A51AF"/>
    <w:rsid w:val="000A62E8"/>
    <w:rsid w:val="000A643C"/>
    <w:rsid w:val="000A7B61"/>
    <w:rsid w:val="000B06F9"/>
    <w:rsid w:val="000B2003"/>
    <w:rsid w:val="000B25F3"/>
    <w:rsid w:val="000B3D34"/>
    <w:rsid w:val="000B58DC"/>
    <w:rsid w:val="000B73A7"/>
    <w:rsid w:val="000C1B60"/>
    <w:rsid w:val="000C22F3"/>
    <w:rsid w:val="000C26BB"/>
    <w:rsid w:val="000C2A4C"/>
    <w:rsid w:val="000C334A"/>
    <w:rsid w:val="000C6FAB"/>
    <w:rsid w:val="000D1F37"/>
    <w:rsid w:val="000D2C47"/>
    <w:rsid w:val="000D3016"/>
    <w:rsid w:val="000F2652"/>
    <w:rsid w:val="000F3F8D"/>
    <w:rsid w:val="000F7E6B"/>
    <w:rsid w:val="00101FC2"/>
    <w:rsid w:val="001040C7"/>
    <w:rsid w:val="001048B5"/>
    <w:rsid w:val="00106C4C"/>
    <w:rsid w:val="00110B8A"/>
    <w:rsid w:val="0011385B"/>
    <w:rsid w:val="00113ACA"/>
    <w:rsid w:val="0011539D"/>
    <w:rsid w:val="0011545A"/>
    <w:rsid w:val="00115619"/>
    <w:rsid w:val="00120E95"/>
    <w:rsid w:val="00123A98"/>
    <w:rsid w:val="00123DB5"/>
    <w:rsid w:val="00126C9F"/>
    <w:rsid w:val="00131036"/>
    <w:rsid w:val="00131C98"/>
    <w:rsid w:val="00131FB6"/>
    <w:rsid w:val="00132587"/>
    <w:rsid w:val="00132CC0"/>
    <w:rsid w:val="00135182"/>
    <w:rsid w:val="00135C63"/>
    <w:rsid w:val="00140267"/>
    <w:rsid w:val="00140D87"/>
    <w:rsid w:val="00141743"/>
    <w:rsid w:val="001423F6"/>
    <w:rsid w:val="00144AAE"/>
    <w:rsid w:val="0014688D"/>
    <w:rsid w:val="00147A1C"/>
    <w:rsid w:val="001516C1"/>
    <w:rsid w:val="00151FCC"/>
    <w:rsid w:val="001530A5"/>
    <w:rsid w:val="001614BD"/>
    <w:rsid w:val="001642D7"/>
    <w:rsid w:val="0016550A"/>
    <w:rsid w:val="0016615C"/>
    <w:rsid w:val="00176E0C"/>
    <w:rsid w:val="00176EF4"/>
    <w:rsid w:val="00177B36"/>
    <w:rsid w:val="00185A2C"/>
    <w:rsid w:val="00186026"/>
    <w:rsid w:val="00186663"/>
    <w:rsid w:val="00190460"/>
    <w:rsid w:val="001917BB"/>
    <w:rsid w:val="00195C75"/>
    <w:rsid w:val="001A02AC"/>
    <w:rsid w:val="001A0CCA"/>
    <w:rsid w:val="001A0D39"/>
    <w:rsid w:val="001A203C"/>
    <w:rsid w:val="001A3C3A"/>
    <w:rsid w:val="001A3E1E"/>
    <w:rsid w:val="001A64A5"/>
    <w:rsid w:val="001A6AC2"/>
    <w:rsid w:val="001B05ED"/>
    <w:rsid w:val="001B0A51"/>
    <w:rsid w:val="001B0CF4"/>
    <w:rsid w:val="001B1596"/>
    <w:rsid w:val="001B23DC"/>
    <w:rsid w:val="001B49CB"/>
    <w:rsid w:val="001C1462"/>
    <w:rsid w:val="001C3032"/>
    <w:rsid w:val="001D06D9"/>
    <w:rsid w:val="001D0F24"/>
    <w:rsid w:val="001D2980"/>
    <w:rsid w:val="001D4A10"/>
    <w:rsid w:val="001E07EE"/>
    <w:rsid w:val="001E3EE9"/>
    <w:rsid w:val="001F208B"/>
    <w:rsid w:val="001F2391"/>
    <w:rsid w:val="001F2D49"/>
    <w:rsid w:val="001F42CA"/>
    <w:rsid w:val="00201AC3"/>
    <w:rsid w:val="002064F0"/>
    <w:rsid w:val="0020668C"/>
    <w:rsid w:val="00206ADA"/>
    <w:rsid w:val="00206F3A"/>
    <w:rsid w:val="0020705E"/>
    <w:rsid w:val="002075E7"/>
    <w:rsid w:val="00211447"/>
    <w:rsid w:val="0021347B"/>
    <w:rsid w:val="00213FFB"/>
    <w:rsid w:val="00215845"/>
    <w:rsid w:val="002204F9"/>
    <w:rsid w:val="00220D90"/>
    <w:rsid w:val="0022227F"/>
    <w:rsid w:val="0023060A"/>
    <w:rsid w:val="00232EDF"/>
    <w:rsid w:val="00233D58"/>
    <w:rsid w:val="00240EE9"/>
    <w:rsid w:val="002460FE"/>
    <w:rsid w:val="00252F5B"/>
    <w:rsid w:val="00255F12"/>
    <w:rsid w:val="00256AF6"/>
    <w:rsid w:val="00257A3E"/>
    <w:rsid w:val="00260B1B"/>
    <w:rsid w:val="0026395D"/>
    <w:rsid w:val="00265434"/>
    <w:rsid w:val="00265C9A"/>
    <w:rsid w:val="00266461"/>
    <w:rsid w:val="00267320"/>
    <w:rsid w:val="00267568"/>
    <w:rsid w:val="002730BF"/>
    <w:rsid w:val="002749BB"/>
    <w:rsid w:val="002807F7"/>
    <w:rsid w:val="00281884"/>
    <w:rsid w:val="00281964"/>
    <w:rsid w:val="002828E0"/>
    <w:rsid w:val="00282F21"/>
    <w:rsid w:val="00286C9B"/>
    <w:rsid w:val="00287DB7"/>
    <w:rsid w:val="0029030E"/>
    <w:rsid w:val="00290CBA"/>
    <w:rsid w:val="00290D0D"/>
    <w:rsid w:val="0029260A"/>
    <w:rsid w:val="00293E63"/>
    <w:rsid w:val="002952CD"/>
    <w:rsid w:val="00295FDE"/>
    <w:rsid w:val="00296F3C"/>
    <w:rsid w:val="002A2A9A"/>
    <w:rsid w:val="002A3A5D"/>
    <w:rsid w:val="002A5423"/>
    <w:rsid w:val="002A5E64"/>
    <w:rsid w:val="002A726E"/>
    <w:rsid w:val="002B1686"/>
    <w:rsid w:val="002B44F7"/>
    <w:rsid w:val="002B5936"/>
    <w:rsid w:val="002C0537"/>
    <w:rsid w:val="002C086C"/>
    <w:rsid w:val="002C19FC"/>
    <w:rsid w:val="002C27FA"/>
    <w:rsid w:val="002C2EB7"/>
    <w:rsid w:val="002C3592"/>
    <w:rsid w:val="002C583D"/>
    <w:rsid w:val="002C6A95"/>
    <w:rsid w:val="002D0702"/>
    <w:rsid w:val="002D1EE2"/>
    <w:rsid w:val="002D2535"/>
    <w:rsid w:val="002D2807"/>
    <w:rsid w:val="002D40C0"/>
    <w:rsid w:val="002D64F3"/>
    <w:rsid w:val="002E2CC4"/>
    <w:rsid w:val="002E3E04"/>
    <w:rsid w:val="002E4F15"/>
    <w:rsid w:val="002E5086"/>
    <w:rsid w:val="002F3459"/>
    <w:rsid w:val="00301407"/>
    <w:rsid w:val="003038F7"/>
    <w:rsid w:val="00303AF6"/>
    <w:rsid w:val="0030546D"/>
    <w:rsid w:val="0030557F"/>
    <w:rsid w:val="00305C14"/>
    <w:rsid w:val="00306BE6"/>
    <w:rsid w:val="00306D64"/>
    <w:rsid w:val="003104BE"/>
    <w:rsid w:val="003105A4"/>
    <w:rsid w:val="003117F9"/>
    <w:rsid w:val="00311DC7"/>
    <w:rsid w:val="00314E51"/>
    <w:rsid w:val="003152AB"/>
    <w:rsid w:val="00316B99"/>
    <w:rsid w:val="003178D4"/>
    <w:rsid w:val="003178E1"/>
    <w:rsid w:val="00320E56"/>
    <w:rsid w:val="003230B4"/>
    <w:rsid w:val="0032326A"/>
    <w:rsid w:val="0032329A"/>
    <w:rsid w:val="00325236"/>
    <w:rsid w:val="00325E1D"/>
    <w:rsid w:val="00332D69"/>
    <w:rsid w:val="003339D4"/>
    <w:rsid w:val="00336BFF"/>
    <w:rsid w:val="00341208"/>
    <w:rsid w:val="00341E67"/>
    <w:rsid w:val="003460BC"/>
    <w:rsid w:val="00346712"/>
    <w:rsid w:val="0035343B"/>
    <w:rsid w:val="00354276"/>
    <w:rsid w:val="00355440"/>
    <w:rsid w:val="00355E89"/>
    <w:rsid w:val="00355FBC"/>
    <w:rsid w:val="003570B6"/>
    <w:rsid w:val="00357D8D"/>
    <w:rsid w:val="00357ED2"/>
    <w:rsid w:val="00361D8F"/>
    <w:rsid w:val="00362F63"/>
    <w:rsid w:val="00363D25"/>
    <w:rsid w:val="00366E2F"/>
    <w:rsid w:val="0036702B"/>
    <w:rsid w:val="00370470"/>
    <w:rsid w:val="003715A0"/>
    <w:rsid w:val="00372727"/>
    <w:rsid w:val="00372E8F"/>
    <w:rsid w:val="00373405"/>
    <w:rsid w:val="00374366"/>
    <w:rsid w:val="0037454A"/>
    <w:rsid w:val="003771FC"/>
    <w:rsid w:val="0037721A"/>
    <w:rsid w:val="00380366"/>
    <w:rsid w:val="00382765"/>
    <w:rsid w:val="0038349A"/>
    <w:rsid w:val="00385C90"/>
    <w:rsid w:val="00386865"/>
    <w:rsid w:val="003900BB"/>
    <w:rsid w:val="0039633D"/>
    <w:rsid w:val="00396343"/>
    <w:rsid w:val="00397304"/>
    <w:rsid w:val="003A2C48"/>
    <w:rsid w:val="003A528D"/>
    <w:rsid w:val="003A65AE"/>
    <w:rsid w:val="003A6D80"/>
    <w:rsid w:val="003B0FCF"/>
    <w:rsid w:val="003B1847"/>
    <w:rsid w:val="003B1A46"/>
    <w:rsid w:val="003B26C0"/>
    <w:rsid w:val="003B64FC"/>
    <w:rsid w:val="003C25FB"/>
    <w:rsid w:val="003C3279"/>
    <w:rsid w:val="003C4A61"/>
    <w:rsid w:val="003C4C01"/>
    <w:rsid w:val="003C6D17"/>
    <w:rsid w:val="003D151E"/>
    <w:rsid w:val="003D6265"/>
    <w:rsid w:val="003D6549"/>
    <w:rsid w:val="003D6799"/>
    <w:rsid w:val="003D6EC7"/>
    <w:rsid w:val="003E2514"/>
    <w:rsid w:val="003E5728"/>
    <w:rsid w:val="003E6066"/>
    <w:rsid w:val="003F2BB2"/>
    <w:rsid w:val="003F34BC"/>
    <w:rsid w:val="003F3AD5"/>
    <w:rsid w:val="003F3DEC"/>
    <w:rsid w:val="003F6DEC"/>
    <w:rsid w:val="004005C4"/>
    <w:rsid w:val="00401054"/>
    <w:rsid w:val="00401FBE"/>
    <w:rsid w:val="004042CF"/>
    <w:rsid w:val="00405EB7"/>
    <w:rsid w:val="00406980"/>
    <w:rsid w:val="00407B72"/>
    <w:rsid w:val="00407C48"/>
    <w:rsid w:val="004115CC"/>
    <w:rsid w:val="00412AE8"/>
    <w:rsid w:val="00412CF3"/>
    <w:rsid w:val="0041348B"/>
    <w:rsid w:val="0041428E"/>
    <w:rsid w:val="004148FF"/>
    <w:rsid w:val="00417BC1"/>
    <w:rsid w:val="00417CDE"/>
    <w:rsid w:val="00417E44"/>
    <w:rsid w:val="00422033"/>
    <w:rsid w:val="004257DB"/>
    <w:rsid w:val="00426F90"/>
    <w:rsid w:val="00427296"/>
    <w:rsid w:val="004346D1"/>
    <w:rsid w:val="00435AD2"/>
    <w:rsid w:val="00436058"/>
    <w:rsid w:val="00443D18"/>
    <w:rsid w:val="0044499D"/>
    <w:rsid w:val="00444EA7"/>
    <w:rsid w:val="004454B4"/>
    <w:rsid w:val="00452F43"/>
    <w:rsid w:val="004532A1"/>
    <w:rsid w:val="00454F65"/>
    <w:rsid w:val="0045632C"/>
    <w:rsid w:val="004573BF"/>
    <w:rsid w:val="0046066F"/>
    <w:rsid w:val="004639BF"/>
    <w:rsid w:val="0046464F"/>
    <w:rsid w:val="00464A9C"/>
    <w:rsid w:val="0046563D"/>
    <w:rsid w:val="00466878"/>
    <w:rsid w:val="0047040F"/>
    <w:rsid w:val="00472034"/>
    <w:rsid w:val="004720C2"/>
    <w:rsid w:val="00472313"/>
    <w:rsid w:val="00472720"/>
    <w:rsid w:val="004755EC"/>
    <w:rsid w:val="00477BDC"/>
    <w:rsid w:val="00485D52"/>
    <w:rsid w:val="00485FDE"/>
    <w:rsid w:val="004875BC"/>
    <w:rsid w:val="0048798A"/>
    <w:rsid w:val="00487D8E"/>
    <w:rsid w:val="004964E9"/>
    <w:rsid w:val="004A0993"/>
    <w:rsid w:val="004A0F5C"/>
    <w:rsid w:val="004A1005"/>
    <w:rsid w:val="004A1370"/>
    <w:rsid w:val="004A1EAF"/>
    <w:rsid w:val="004A2F9E"/>
    <w:rsid w:val="004A7989"/>
    <w:rsid w:val="004B330C"/>
    <w:rsid w:val="004C2876"/>
    <w:rsid w:val="004C29AE"/>
    <w:rsid w:val="004C3C4A"/>
    <w:rsid w:val="004C5174"/>
    <w:rsid w:val="004D1687"/>
    <w:rsid w:val="004D1F0A"/>
    <w:rsid w:val="004D25D8"/>
    <w:rsid w:val="004D6CDD"/>
    <w:rsid w:val="004D71D6"/>
    <w:rsid w:val="004E3799"/>
    <w:rsid w:val="004E54B2"/>
    <w:rsid w:val="004E54CC"/>
    <w:rsid w:val="004E72D7"/>
    <w:rsid w:val="004F37C6"/>
    <w:rsid w:val="004F380F"/>
    <w:rsid w:val="004F7091"/>
    <w:rsid w:val="00500BD3"/>
    <w:rsid w:val="005031F8"/>
    <w:rsid w:val="005039D2"/>
    <w:rsid w:val="00505982"/>
    <w:rsid w:val="00505C2E"/>
    <w:rsid w:val="005110DD"/>
    <w:rsid w:val="00511C20"/>
    <w:rsid w:val="00511E64"/>
    <w:rsid w:val="0051297D"/>
    <w:rsid w:val="005143AB"/>
    <w:rsid w:val="0051533C"/>
    <w:rsid w:val="00516E1D"/>
    <w:rsid w:val="00516F6E"/>
    <w:rsid w:val="00522023"/>
    <w:rsid w:val="005267DF"/>
    <w:rsid w:val="00526F9F"/>
    <w:rsid w:val="0053061D"/>
    <w:rsid w:val="00532BA9"/>
    <w:rsid w:val="0053431F"/>
    <w:rsid w:val="00535B50"/>
    <w:rsid w:val="00541C5D"/>
    <w:rsid w:val="00550B9B"/>
    <w:rsid w:val="00550CDD"/>
    <w:rsid w:val="00552640"/>
    <w:rsid w:val="00553563"/>
    <w:rsid w:val="00557602"/>
    <w:rsid w:val="00560A8D"/>
    <w:rsid w:val="00563B93"/>
    <w:rsid w:val="00563DD7"/>
    <w:rsid w:val="005668B1"/>
    <w:rsid w:val="00566DE7"/>
    <w:rsid w:val="00574F6D"/>
    <w:rsid w:val="005756A8"/>
    <w:rsid w:val="005778F3"/>
    <w:rsid w:val="0058090E"/>
    <w:rsid w:val="00583780"/>
    <w:rsid w:val="0058418A"/>
    <w:rsid w:val="00584DF7"/>
    <w:rsid w:val="0058625C"/>
    <w:rsid w:val="00586A7D"/>
    <w:rsid w:val="00587284"/>
    <w:rsid w:val="00591301"/>
    <w:rsid w:val="00594383"/>
    <w:rsid w:val="00594991"/>
    <w:rsid w:val="0059729A"/>
    <w:rsid w:val="005A001F"/>
    <w:rsid w:val="005A0264"/>
    <w:rsid w:val="005A30DF"/>
    <w:rsid w:val="005A32A5"/>
    <w:rsid w:val="005A496A"/>
    <w:rsid w:val="005A63A1"/>
    <w:rsid w:val="005A719E"/>
    <w:rsid w:val="005B439C"/>
    <w:rsid w:val="005B7896"/>
    <w:rsid w:val="005C3DDE"/>
    <w:rsid w:val="005C441E"/>
    <w:rsid w:val="005C5B1E"/>
    <w:rsid w:val="005C6233"/>
    <w:rsid w:val="005C6B8D"/>
    <w:rsid w:val="005D045D"/>
    <w:rsid w:val="005D7C5A"/>
    <w:rsid w:val="005E1497"/>
    <w:rsid w:val="005E18D5"/>
    <w:rsid w:val="005E323C"/>
    <w:rsid w:val="005E46EE"/>
    <w:rsid w:val="005E47C1"/>
    <w:rsid w:val="005F3623"/>
    <w:rsid w:val="005F4CAB"/>
    <w:rsid w:val="005F4E8B"/>
    <w:rsid w:val="005F4F4C"/>
    <w:rsid w:val="005F6488"/>
    <w:rsid w:val="00600739"/>
    <w:rsid w:val="00601178"/>
    <w:rsid w:val="00602178"/>
    <w:rsid w:val="00602623"/>
    <w:rsid w:val="00605A39"/>
    <w:rsid w:val="00606A1A"/>
    <w:rsid w:val="0060775B"/>
    <w:rsid w:val="0061025D"/>
    <w:rsid w:val="006139B2"/>
    <w:rsid w:val="00613B9C"/>
    <w:rsid w:val="006156C3"/>
    <w:rsid w:val="00620C6F"/>
    <w:rsid w:val="006217EE"/>
    <w:rsid w:val="0062346D"/>
    <w:rsid w:val="00624C31"/>
    <w:rsid w:val="00625F05"/>
    <w:rsid w:val="0062742F"/>
    <w:rsid w:val="00627D30"/>
    <w:rsid w:val="00632559"/>
    <w:rsid w:val="00635732"/>
    <w:rsid w:val="00641B3E"/>
    <w:rsid w:val="006421D4"/>
    <w:rsid w:val="00642DE3"/>
    <w:rsid w:val="00647151"/>
    <w:rsid w:val="00650E3D"/>
    <w:rsid w:val="006546BD"/>
    <w:rsid w:val="006571BA"/>
    <w:rsid w:val="00662460"/>
    <w:rsid w:val="00663214"/>
    <w:rsid w:val="00663441"/>
    <w:rsid w:val="00663AD3"/>
    <w:rsid w:val="00665431"/>
    <w:rsid w:val="0066563D"/>
    <w:rsid w:val="00670898"/>
    <w:rsid w:val="006759C4"/>
    <w:rsid w:val="00676EC4"/>
    <w:rsid w:val="00683B19"/>
    <w:rsid w:val="00684747"/>
    <w:rsid w:val="00692B55"/>
    <w:rsid w:val="006945C8"/>
    <w:rsid w:val="00695801"/>
    <w:rsid w:val="00695879"/>
    <w:rsid w:val="00695C6B"/>
    <w:rsid w:val="00697959"/>
    <w:rsid w:val="006A1670"/>
    <w:rsid w:val="006A1A3B"/>
    <w:rsid w:val="006A31C8"/>
    <w:rsid w:val="006A39EE"/>
    <w:rsid w:val="006A7F89"/>
    <w:rsid w:val="006B0E99"/>
    <w:rsid w:val="006B0FD4"/>
    <w:rsid w:val="006B33FB"/>
    <w:rsid w:val="006B73D6"/>
    <w:rsid w:val="006C5512"/>
    <w:rsid w:val="006C5EA0"/>
    <w:rsid w:val="006C5EFD"/>
    <w:rsid w:val="006C6B5C"/>
    <w:rsid w:val="006C75F3"/>
    <w:rsid w:val="006D08FC"/>
    <w:rsid w:val="006D0CD3"/>
    <w:rsid w:val="006D0D1B"/>
    <w:rsid w:val="006D2D29"/>
    <w:rsid w:val="006D3D41"/>
    <w:rsid w:val="006D6CD0"/>
    <w:rsid w:val="006E1472"/>
    <w:rsid w:val="006E3720"/>
    <w:rsid w:val="006E42FF"/>
    <w:rsid w:val="006E52A9"/>
    <w:rsid w:val="006F3204"/>
    <w:rsid w:val="007011D8"/>
    <w:rsid w:val="0070151B"/>
    <w:rsid w:val="0070277C"/>
    <w:rsid w:val="0070636E"/>
    <w:rsid w:val="007065A3"/>
    <w:rsid w:val="007142BA"/>
    <w:rsid w:val="007245E8"/>
    <w:rsid w:val="007315CA"/>
    <w:rsid w:val="00731753"/>
    <w:rsid w:val="00732469"/>
    <w:rsid w:val="007330A9"/>
    <w:rsid w:val="00734613"/>
    <w:rsid w:val="00734CAD"/>
    <w:rsid w:val="00735D3C"/>
    <w:rsid w:val="00740126"/>
    <w:rsid w:val="00740C68"/>
    <w:rsid w:val="007434D0"/>
    <w:rsid w:val="00743C48"/>
    <w:rsid w:val="00746900"/>
    <w:rsid w:val="0075003C"/>
    <w:rsid w:val="00750B1F"/>
    <w:rsid w:val="00755B57"/>
    <w:rsid w:val="00761919"/>
    <w:rsid w:val="00762D26"/>
    <w:rsid w:val="00765443"/>
    <w:rsid w:val="00765E4C"/>
    <w:rsid w:val="0076674A"/>
    <w:rsid w:val="00766BF4"/>
    <w:rsid w:val="00767728"/>
    <w:rsid w:val="00767FDD"/>
    <w:rsid w:val="00770536"/>
    <w:rsid w:val="00770F10"/>
    <w:rsid w:val="00772A89"/>
    <w:rsid w:val="00773949"/>
    <w:rsid w:val="00773F9D"/>
    <w:rsid w:val="00774D0E"/>
    <w:rsid w:val="00775704"/>
    <w:rsid w:val="0077748E"/>
    <w:rsid w:val="00782602"/>
    <w:rsid w:val="00783028"/>
    <w:rsid w:val="007832E8"/>
    <w:rsid w:val="007866CA"/>
    <w:rsid w:val="00787F60"/>
    <w:rsid w:val="00790700"/>
    <w:rsid w:val="007915D9"/>
    <w:rsid w:val="00792393"/>
    <w:rsid w:val="007923EA"/>
    <w:rsid w:val="007951E6"/>
    <w:rsid w:val="007A056D"/>
    <w:rsid w:val="007A2147"/>
    <w:rsid w:val="007A3586"/>
    <w:rsid w:val="007B09D6"/>
    <w:rsid w:val="007B3236"/>
    <w:rsid w:val="007B57E9"/>
    <w:rsid w:val="007B5842"/>
    <w:rsid w:val="007B7A06"/>
    <w:rsid w:val="007C0658"/>
    <w:rsid w:val="007C66D7"/>
    <w:rsid w:val="007C6997"/>
    <w:rsid w:val="007C7667"/>
    <w:rsid w:val="007D03BD"/>
    <w:rsid w:val="007D1EC5"/>
    <w:rsid w:val="007D1F18"/>
    <w:rsid w:val="007D2541"/>
    <w:rsid w:val="007D28E1"/>
    <w:rsid w:val="007D2B59"/>
    <w:rsid w:val="007D446B"/>
    <w:rsid w:val="007D4887"/>
    <w:rsid w:val="007E029F"/>
    <w:rsid w:val="007E0759"/>
    <w:rsid w:val="007E0F23"/>
    <w:rsid w:val="007E0FFD"/>
    <w:rsid w:val="007E3618"/>
    <w:rsid w:val="007E3714"/>
    <w:rsid w:val="007E3DDF"/>
    <w:rsid w:val="007E59EF"/>
    <w:rsid w:val="007E6A01"/>
    <w:rsid w:val="007E6A13"/>
    <w:rsid w:val="007E79CE"/>
    <w:rsid w:val="007E7AD4"/>
    <w:rsid w:val="007F0865"/>
    <w:rsid w:val="007F142C"/>
    <w:rsid w:val="007F337C"/>
    <w:rsid w:val="007F3B67"/>
    <w:rsid w:val="007F6D6B"/>
    <w:rsid w:val="007F79F5"/>
    <w:rsid w:val="0080284E"/>
    <w:rsid w:val="00802D59"/>
    <w:rsid w:val="00803701"/>
    <w:rsid w:val="00804E60"/>
    <w:rsid w:val="008058C0"/>
    <w:rsid w:val="0081136B"/>
    <w:rsid w:val="00822840"/>
    <w:rsid w:val="00822874"/>
    <w:rsid w:val="008238C4"/>
    <w:rsid w:val="0082419E"/>
    <w:rsid w:val="008302DD"/>
    <w:rsid w:val="00830A0F"/>
    <w:rsid w:val="00831372"/>
    <w:rsid w:val="00831501"/>
    <w:rsid w:val="008329E7"/>
    <w:rsid w:val="00833913"/>
    <w:rsid w:val="00835738"/>
    <w:rsid w:val="008367B0"/>
    <w:rsid w:val="00840517"/>
    <w:rsid w:val="00842F63"/>
    <w:rsid w:val="00846F52"/>
    <w:rsid w:val="00851746"/>
    <w:rsid w:val="00851E69"/>
    <w:rsid w:val="00854154"/>
    <w:rsid w:val="00854909"/>
    <w:rsid w:val="00855297"/>
    <w:rsid w:val="00855F81"/>
    <w:rsid w:val="0085625E"/>
    <w:rsid w:val="00857463"/>
    <w:rsid w:val="008606BC"/>
    <w:rsid w:val="00861959"/>
    <w:rsid w:val="008620AE"/>
    <w:rsid w:val="00867AF7"/>
    <w:rsid w:val="00870969"/>
    <w:rsid w:val="00874AF8"/>
    <w:rsid w:val="00876495"/>
    <w:rsid w:val="00880887"/>
    <w:rsid w:val="0088179A"/>
    <w:rsid w:val="00887053"/>
    <w:rsid w:val="0088746E"/>
    <w:rsid w:val="00890ED2"/>
    <w:rsid w:val="00895486"/>
    <w:rsid w:val="00895627"/>
    <w:rsid w:val="00895A31"/>
    <w:rsid w:val="008A21A8"/>
    <w:rsid w:val="008A48F8"/>
    <w:rsid w:val="008A7FC2"/>
    <w:rsid w:val="008B000D"/>
    <w:rsid w:val="008B1738"/>
    <w:rsid w:val="008B4C03"/>
    <w:rsid w:val="008C05EA"/>
    <w:rsid w:val="008C0822"/>
    <w:rsid w:val="008C3372"/>
    <w:rsid w:val="008C34EC"/>
    <w:rsid w:val="008C56F7"/>
    <w:rsid w:val="008C741B"/>
    <w:rsid w:val="008C7BA3"/>
    <w:rsid w:val="008D16BB"/>
    <w:rsid w:val="008D2FE0"/>
    <w:rsid w:val="008D410F"/>
    <w:rsid w:val="008D61D0"/>
    <w:rsid w:val="008E1034"/>
    <w:rsid w:val="008F4881"/>
    <w:rsid w:val="008F489B"/>
    <w:rsid w:val="008F6D90"/>
    <w:rsid w:val="00900E56"/>
    <w:rsid w:val="00900F4B"/>
    <w:rsid w:val="009023A6"/>
    <w:rsid w:val="00905969"/>
    <w:rsid w:val="0090740F"/>
    <w:rsid w:val="009111A6"/>
    <w:rsid w:val="009136B6"/>
    <w:rsid w:val="009136E7"/>
    <w:rsid w:val="00913F47"/>
    <w:rsid w:val="0091495C"/>
    <w:rsid w:val="00920156"/>
    <w:rsid w:val="00921CF6"/>
    <w:rsid w:val="00923380"/>
    <w:rsid w:val="0092463B"/>
    <w:rsid w:val="009269A1"/>
    <w:rsid w:val="009277AC"/>
    <w:rsid w:val="0092780F"/>
    <w:rsid w:val="0093082C"/>
    <w:rsid w:val="00932BAF"/>
    <w:rsid w:val="009344D0"/>
    <w:rsid w:val="00934C4C"/>
    <w:rsid w:val="00937D2F"/>
    <w:rsid w:val="009423C6"/>
    <w:rsid w:val="009472B1"/>
    <w:rsid w:val="0094785B"/>
    <w:rsid w:val="00952283"/>
    <w:rsid w:val="0095264A"/>
    <w:rsid w:val="00953425"/>
    <w:rsid w:val="00953C74"/>
    <w:rsid w:val="0095674A"/>
    <w:rsid w:val="00960129"/>
    <w:rsid w:val="00960272"/>
    <w:rsid w:val="00960C6B"/>
    <w:rsid w:val="009614A4"/>
    <w:rsid w:val="00962305"/>
    <w:rsid w:val="00962990"/>
    <w:rsid w:val="0096371D"/>
    <w:rsid w:val="009676FC"/>
    <w:rsid w:val="0097021D"/>
    <w:rsid w:val="009721E7"/>
    <w:rsid w:val="009727FC"/>
    <w:rsid w:val="00973DF8"/>
    <w:rsid w:val="00981574"/>
    <w:rsid w:val="00981FDC"/>
    <w:rsid w:val="0098241D"/>
    <w:rsid w:val="00982D97"/>
    <w:rsid w:val="00983A8E"/>
    <w:rsid w:val="0098782D"/>
    <w:rsid w:val="009931EF"/>
    <w:rsid w:val="00993C58"/>
    <w:rsid w:val="0099473C"/>
    <w:rsid w:val="009947FB"/>
    <w:rsid w:val="00997F11"/>
    <w:rsid w:val="009A06F1"/>
    <w:rsid w:val="009A1B9B"/>
    <w:rsid w:val="009A2903"/>
    <w:rsid w:val="009A38EC"/>
    <w:rsid w:val="009A4676"/>
    <w:rsid w:val="009A7674"/>
    <w:rsid w:val="009B1053"/>
    <w:rsid w:val="009B199E"/>
    <w:rsid w:val="009B2B80"/>
    <w:rsid w:val="009B5537"/>
    <w:rsid w:val="009B68A0"/>
    <w:rsid w:val="009B6AE8"/>
    <w:rsid w:val="009B733C"/>
    <w:rsid w:val="009C54E4"/>
    <w:rsid w:val="009C610E"/>
    <w:rsid w:val="009C725E"/>
    <w:rsid w:val="009D0A71"/>
    <w:rsid w:val="009D0D9A"/>
    <w:rsid w:val="009D19EC"/>
    <w:rsid w:val="009D4579"/>
    <w:rsid w:val="009D4949"/>
    <w:rsid w:val="009D5458"/>
    <w:rsid w:val="009D7090"/>
    <w:rsid w:val="009D7220"/>
    <w:rsid w:val="009D7A8A"/>
    <w:rsid w:val="009E0A49"/>
    <w:rsid w:val="009E1B9B"/>
    <w:rsid w:val="009E2E37"/>
    <w:rsid w:val="009E459A"/>
    <w:rsid w:val="009E49EF"/>
    <w:rsid w:val="009F21D3"/>
    <w:rsid w:val="009F3968"/>
    <w:rsid w:val="00A00E13"/>
    <w:rsid w:val="00A04904"/>
    <w:rsid w:val="00A05198"/>
    <w:rsid w:val="00A10B95"/>
    <w:rsid w:val="00A110A3"/>
    <w:rsid w:val="00A1391F"/>
    <w:rsid w:val="00A13BC7"/>
    <w:rsid w:val="00A13E77"/>
    <w:rsid w:val="00A14CB9"/>
    <w:rsid w:val="00A15BBB"/>
    <w:rsid w:val="00A17AEE"/>
    <w:rsid w:val="00A17C4F"/>
    <w:rsid w:val="00A2405E"/>
    <w:rsid w:val="00A245F8"/>
    <w:rsid w:val="00A24A87"/>
    <w:rsid w:val="00A24DD6"/>
    <w:rsid w:val="00A252A5"/>
    <w:rsid w:val="00A2638D"/>
    <w:rsid w:val="00A30A5F"/>
    <w:rsid w:val="00A31960"/>
    <w:rsid w:val="00A35386"/>
    <w:rsid w:val="00A37C32"/>
    <w:rsid w:val="00A37EFD"/>
    <w:rsid w:val="00A37FDD"/>
    <w:rsid w:val="00A403B8"/>
    <w:rsid w:val="00A4412F"/>
    <w:rsid w:val="00A44FDD"/>
    <w:rsid w:val="00A45885"/>
    <w:rsid w:val="00A45C50"/>
    <w:rsid w:val="00A467C4"/>
    <w:rsid w:val="00A47359"/>
    <w:rsid w:val="00A50595"/>
    <w:rsid w:val="00A50B22"/>
    <w:rsid w:val="00A531CE"/>
    <w:rsid w:val="00A543E2"/>
    <w:rsid w:val="00A55FA6"/>
    <w:rsid w:val="00A563DD"/>
    <w:rsid w:val="00A57B9F"/>
    <w:rsid w:val="00A6059E"/>
    <w:rsid w:val="00A6196A"/>
    <w:rsid w:val="00A61A54"/>
    <w:rsid w:val="00A61B37"/>
    <w:rsid w:val="00A63F52"/>
    <w:rsid w:val="00A6423B"/>
    <w:rsid w:val="00A64AE8"/>
    <w:rsid w:val="00A6500B"/>
    <w:rsid w:val="00A660A0"/>
    <w:rsid w:val="00A66DA5"/>
    <w:rsid w:val="00A67D8B"/>
    <w:rsid w:val="00A701E4"/>
    <w:rsid w:val="00A70746"/>
    <w:rsid w:val="00A73493"/>
    <w:rsid w:val="00A73C08"/>
    <w:rsid w:val="00A75774"/>
    <w:rsid w:val="00A75E6E"/>
    <w:rsid w:val="00A83154"/>
    <w:rsid w:val="00A84D35"/>
    <w:rsid w:val="00A8567C"/>
    <w:rsid w:val="00A85C44"/>
    <w:rsid w:val="00A86EAF"/>
    <w:rsid w:val="00A8764C"/>
    <w:rsid w:val="00A90302"/>
    <w:rsid w:val="00A96120"/>
    <w:rsid w:val="00A9763A"/>
    <w:rsid w:val="00AA1D12"/>
    <w:rsid w:val="00AA318E"/>
    <w:rsid w:val="00AA4CB8"/>
    <w:rsid w:val="00AA58F3"/>
    <w:rsid w:val="00AB147D"/>
    <w:rsid w:val="00AB377B"/>
    <w:rsid w:val="00AB452A"/>
    <w:rsid w:val="00AB7A27"/>
    <w:rsid w:val="00AB7BEF"/>
    <w:rsid w:val="00AC0197"/>
    <w:rsid w:val="00AC0AA3"/>
    <w:rsid w:val="00AC0FFF"/>
    <w:rsid w:val="00AC19D0"/>
    <w:rsid w:val="00AC55DE"/>
    <w:rsid w:val="00AC5D4B"/>
    <w:rsid w:val="00AC6C37"/>
    <w:rsid w:val="00AC7F65"/>
    <w:rsid w:val="00AD12DE"/>
    <w:rsid w:val="00AD148F"/>
    <w:rsid w:val="00AD3A00"/>
    <w:rsid w:val="00AD4BCD"/>
    <w:rsid w:val="00AD5931"/>
    <w:rsid w:val="00AD5E46"/>
    <w:rsid w:val="00AD691A"/>
    <w:rsid w:val="00AD70C2"/>
    <w:rsid w:val="00AD7121"/>
    <w:rsid w:val="00AE13B8"/>
    <w:rsid w:val="00AE203D"/>
    <w:rsid w:val="00AE2270"/>
    <w:rsid w:val="00AE4BB6"/>
    <w:rsid w:val="00AE66A5"/>
    <w:rsid w:val="00AE7427"/>
    <w:rsid w:val="00AF2A92"/>
    <w:rsid w:val="00AF32C5"/>
    <w:rsid w:val="00AF4AA2"/>
    <w:rsid w:val="00AF73EF"/>
    <w:rsid w:val="00AF7D9B"/>
    <w:rsid w:val="00B01A03"/>
    <w:rsid w:val="00B0223F"/>
    <w:rsid w:val="00B02415"/>
    <w:rsid w:val="00B05A5A"/>
    <w:rsid w:val="00B0743F"/>
    <w:rsid w:val="00B120ED"/>
    <w:rsid w:val="00B12791"/>
    <w:rsid w:val="00B12817"/>
    <w:rsid w:val="00B136EE"/>
    <w:rsid w:val="00B13D0E"/>
    <w:rsid w:val="00B154D7"/>
    <w:rsid w:val="00B15A26"/>
    <w:rsid w:val="00B171FF"/>
    <w:rsid w:val="00B20401"/>
    <w:rsid w:val="00B207AA"/>
    <w:rsid w:val="00B20DD5"/>
    <w:rsid w:val="00B22B22"/>
    <w:rsid w:val="00B23607"/>
    <w:rsid w:val="00B25427"/>
    <w:rsid w:val="00B317C7"/>
    <w:rsid w:val="00B336BC"/>
    <w:rsid w:val="00B34605"/>
    <w:rsid w:val="00B36FF5"/>
    <w:rsid w:val="00B405E2"/>
    <w:rsid w:val="00B41168"/>
    <w:rsid w:val="00B424F2"/>
    <w:rsid w:val="00B4367F"/>
    <w:rsid w:val="00B43A98"/>
    <w:rsid w:val="00B43FAC"/>
    <w:rsid w:val="00B51713"/>
    <w:rsid w:val="00B61829"/>
    <w:rsid w:val="00B6520D"/>
    <w:rsid w:val="00B7081E"/>
    <w:rsid w:val="00B71DC7"/>
    <w:rsid w:val="00B7315D"/>
    <w:rsid w:val="00B73ECB"/>
    <w:rsid w:val="00B74235"/>
    <w:rsid w:val="00B74986"/>
    <w:rsid w:val="00B75FB0"/>
    <w:rsid w:val="00B805C3"/>
    <w:rsid w:val="00B8166E"/>
    <w:rsid w:val="00B81912"/>
    <w:rsid w:val="00B82195"/>
    <w:rsid w:val="00B84F72"/>
    <w:rsid w:val="00B86401"/>
    <w:rsid w:val="00B9063F"/>
    <w:rsid w:val="00B9315C"/>
    <w:rsid w:val="00B94040"/>
    <w:rsid w:val="00BA015C"/>
    <w:rsid w:val="00BA4CFE"/>
    <w:rsid w:val="00BA5FA9"/>
    <w:rsid w:val="00BA6298"/>
    <w:rsid w:val="00BA7462"/>
    <w:rsid w:val="00BA7765"/>
    <w:rsid w:val="00BB0036"/>
    <w:rsid w:val="00BB112D"/>
    <w:rsid w:val="00BB2482"/>
    <w:rsid w:val="00BB4D45"/>
    <w:rsid w:val="00BB5C4A"/>
    <w:rsid w:val="00BB6301"/>
    <w:rsid w:val="00BC12C7"/>
    <w:rsid w:val="00BC2F3B"/>
    <w:rsid w:val="00BC3440"/>
    <w:rsid w:val="00BC5B44"/>
    <w:rsid w:val="00BC785F"/>
    <w:rsid w:val="00BD0BF4"/>
    <w:rsid w:val="00BD211C"/>
    <w:rsid w:val="00BD29C8"/>
    <w:rsid w:val="00BD5691"/>
    <w:rsid w:val="00BD5791"/>
    <w:rsid w:val="00BD67F1"/>
    <w:rsid w:val="00BE0366"/>
    <w:rsid w:val="00BE6D91"/>
    <w:rsid w:val="00BF7160"/>
    <w:rsid w:val="00BF79AC"/>
    <w:rsid w:val="00C0046D"/>
    <w:rsid w:val="00C020DB"/>
    <w:rsid w:val="00C02B0C"/>
    <w:rsid w:val="00C04A30"/>
    <w:rsid w:val="00C10939"/>
    <w:rsid w:val="00C114B6"/>
    <w:rsid w:val="00C11C45"/>
    <w:rsid w:val="00C120B8"/>
    <w:rsid w:val="00C12217"/>
    <w:rsid w:val="00C12A4A"/>
    <w:rsid w:val="00C1317A"/>
    <w:rsid w:val="00C13C4C"/>
    <w:rsid w:val="00C14811"/>
    <w:rsid w:val="00C17528"/>
    <w:rsid w:val="00C23BC8"/>
    <w:rsid w:val="00C23C7E"/>
    <w:rsid w:val="00C23C90"/>
    <w:rsid w:val="00C3332E"/>
    <w:rsid w:val="00C33487"/>
    <w:rsid w:val="00C36236"/>
    <w:rsid w:val="00C36DC4"/>
    <w:rsid w:val="00C378A4"/>
    <w:rsid w:val="00C455A8"/>
    <w:rsid w:val="00C47D9A"/>
    <w:rsid w:val="00C50EAA"/>
    <w:rsid w:val="00C5123B"/>
    <w:rsid w:val="00C522E4"/>
    <w:rsid w:val="00C52FBF"/>
    <w:rsid w:val="00C52FFE"/>
    <w:rsid w:val="00C531D4"/>
    <w:rsid w:val="00C6052A"/>
    <w:rsid w:val="00C60DA1"/>
    <w:rsid w:val="00C64FCF"/>
    <w:rsid w:val="00C67D23"/>
    <w:rsid w:val="00C71A60"/>
    <w:rsid w:val="00C73371"/>
    <w:rsid w:val="00C73B38"/>
    <w:rsid w:val="00C75649"/>
    <w:rsid w:val="00C76FD1"/>
    <w:rsid w:val="00C81AA6"/>
    <w:rsid w:val="00C82573"/>
    <w:rsid w:val="00C835E9"/>
    <w:rsid w:val="00C83F64"/>
    <w:rsid w:val="00C87A72"/>
    <w:rsid w:val="00C90706"/>
    <w:rsid w:val="00C91BA0"/>
    <w:rsid w:val="00C91CD7"/>
    <w:rsid w:val="00C92D6F"/>
    <w:rsid w:val="00C92EF5"/>
    <w:rsid w:val="00C943C1"/>
    <w:rsid w:val="00C95858"/>
    <w:rsid w:val="00C95AA9"/>
    <w:rsid w:val="00C95EBA"/>
    <w:rsid w:val="00C964AE"/>
    <w:rsid w:val="00C96A1D"/>
    <w:rsid w:val="00C97E80"/>
    <w:rsid w:val="00CA0A45"/>
    <w:rsid w:val="00CA0E3D"/>
    <w:rsid w:val="00CA14FD"/>
    <w:rsid w:val="00CA1504"/>
    <w:rsid w:val="00CA2B98"/>
    <w:rsid w:val="00CA3D7F"/>
    <w:rsid w:val="00CA4358"/>
    <w:rsid w:val="00CB071E"/>
    <w:rsid w:val="00CB288C"/>
    <w:rsid w:val="00CB2AA5"/>
    <w:rsid w:val="00CC279A"/>
    <w:rsid w:val="00CC2DA4"/>
    <w:rsid w:val="00CC5121"/>
    <w:rsid w:val="00CC58E7"/>
    <w:rsid w:val="00CC71F9"/>
    <w:rsid w:val="00CD059C"/>
    <w:rsid w:val="00CD1525"/>
    <w:rsid w:val="00CD45BE"/>
    <w:rsid w:val="00CD698C"/>
    <w:rsid w:val="00CD6A77"/>
    <w:rsid w:val="00CE09CD"/>
    <w:rsid w:val="00CE2017"/>
    <w:rsid w:val="00CE21A4"/>
    <w:rsid w:val="00CE5DE2"/>
    <w:rsid w:val="00CE7286"/>
    <w:rsid w:val="00CE763D"/>
    <w:rsid w:val="00CE7946"/>
    <w:rsid w:val="00CF1DB0"/>
    <w:rsid w:val="00CF3D43"/>
    <w:rsid w:val="00CF4845"/>
    <w:rsid w:val="00CF5512"/>
    <w:rsid w:val="00CF5970"/>
    <w:rsid w:val="00CF6268"/>
    <w:rsid w:val="00D02813"/>
    <w:rsid w:val="00D03102"/>
    <w:rsid w:val="00D03F2C"/>
    <w:rsid w:val="00D04AD1"/>
    <w:rsid w:val="00D05895"/>
    <w:rsid w:val="00D05AE8"/>
    <w:rsid w:val="00D11281"/>
    <w:rsid w:val="00D11982"/>
    <w:rsid w:val="00D12E08"/>
    <w:rsid w:val="00D12E96"/>
    <w:rsid w:val="00D16287"/>
    <w:rsid w:val="00D17CD5"/>
    <w:rsid w:val="00D2101F"/>
    <w:rsid w:val="00D231A5"/>
    <w:rsid w:val="00D27076"/>
    <w:rsid w:val="00D31A31"/>
    <w:rsid w:val="00D32719"/>
    <w:rsid w:val="00D32AFC"/>
    <w:rsid w:val="00D332FB"/>
    <w:rsid w:val="00D37279"/>
    <w:rsid w:val="00D41931"/>
    <w:rsid w:val="00D419AC"/>
    <w:rsid w:val="00D4223B"/>
    <w:rsid w:val="00D47389"/>
    <w:rsid w:val="00D519AB"/>
    <w:rsid w:val="00D53A9A"/>
    <w:rsid w:val="00D54102"/>
    <w:rsid w:val="00D558DA"/>
    <w:rsid w:val="00D61F5D"/>
    <w:rsid w:val="00D6203E"/>
    <w:rsid w:val="00D63F3D"/>
    <w:rsid w:val="00D73547"/>
    <w:rsid w:val="00D74491"/>
    <w:rsid w:val="00D74F2F"/>
    <w:rsid w:val="00D7532D"/>
    <w:rsid w:val="00D76988"/>
    <w:rsid w:val="00D80879"/>
    <w:rsid w:val="00D81055"/>
    <w:rsid w:val="00D822B0"/>
    <w:rsid w:val="00D86EE0"/>
    <w:rsid w:val="00D877E7"/>
    <w:rsid w:val="00D9490E"/>
    <w:rsid w:val="00D95D0F"/>
    <w:rsid w:val="00D96923"/>
    <w:rsid w:val="00DA1E45"/>
    <w:rsid w:val="00DA2825"/>
    <w:rsid w:val="00DA2F21"/>
    <w:rsid w:val="00DA3149"/>
    <w:rsid w:val="00DA3DF3"/>
    <w:rsid w:val="00DA5C5F"/>
    <w:rsid w:val="00DA5CA3"/>
    <w:rsid w:val="00DA73A0"/>
    <w:rsid w:val="00DB11CB"/>
    <w:rsid w:val="00DB41E3"/>
    <w:rsid w:val="00DB6104"/>
    <w:rsid w:val="00DB618A"/>
    <w:rsid w:val="00DB6D71"/>
    <w:rsid w:val="00DC0C4E"/>
    <w:rsid w:val="00DC1683"/>
    <w:rsid w:val="00DC370F"/>
    <w:rsid w:val="00DC407B"/>
    <w:rsid w:val="00DC50F6"/>
    <w:rsid w:val="00DC522D"/>
    <w:rsid w:val="00DC550C"/>
    <w:rsid w:val="00DC5784"/>
    <w:rsid w:val="00DC5793"/>
    <w:rsid w:val="00DC6A39"/>
    <w:rsid w:val="00DD37B4"/>
    <w:rsid w:val="00DD3C21"/>
    <w:rsid w:val="00DD51FF"/>
    <w:rsid w:val="00DD6649"/>
    <w:rsid w:val="00DD695A"/>
    <w:rsid w:val="00DE085F"/>
    <w:rsid w:val="00DE1305"/>
    <w:rsid w:val="00DE341C"/>
    <w:rsid w:val="00DE34D3"/>
    <w:rsid w:val="00DE4F94"/>
    <w:rsid w:val="00DE5552"/>
    <w:rsid w:val="00DE6AE1"/>
    <w:rsid w:val="00DE6C56"/>
    <w:rsid w:val="00DE7B69"/>
    <w:rsid w:val="00DF0B8B"/>
    <w:rsid w:val="00DF16C4"/>
    <w:rsid w:val="00DF53D6"/>
    <w:rsid w:val="00DF682A"/>
    <w:rsid w:val="00E0051F"/>
    <w:rsid w:val="00E00FCD"/>
    <w:rsid w:val="00E03D5E"/>
    <w:rsid w:val="00E06A44"/>
    <w:rsid w:val="00E1210B"/>
    <w:rsid w:val="00E1363B"/>
    <w:rsid w:val="00E148A0"/>
    <w:rsid w:val="00E150AE"/>
    <w:rsid w:val="00E1671C"/>
    <w:rsid w:val="00E170F6"/>
    <w:rsid w:val="00E17934"/>
    <w:rsid w:val="00E17A32"/>
    <w:rsid w:val="00E22E6D"/>
    <w:rsid w:val="00E233B8"/>
    <w:rsid w:val="00E23C8A"/>
    <w:rsid w:val="00E2727F"/>
    <w:rsid w:val="00E30588"/>
    <w:rsid w:val="00E30C2E"/>
    <w:rsid w:val="00E3670F"/>
    <w:rsid w:val="00E36A60"/>
    <w:rsid w:val="00E4254B"/>
    <w:rsid w:val="00E45EAE"/>
    <w:rsid w:val="00E472D8"/>
    <w:rsid w:val="00E47910"/>
    <w:rsid w:val="00E47D2D"/>
    <w:rsid w:val="00E545BE"/>
    <w:rsid w:val="00E555FC"/>
    <w:rsid w:val="00E61521"/>
    <w:rsid w:val="00E66980"/>
    <w:rsid w:val="00E66C9B"/>
    <w:rsid w:val="00E704E4"/>
    <w:rsid w:val="00E724F9"/>
    <w:rsid w:val="00E729E3"/>
    <w:rsid w:val="00E73A21"/>
    <w:rsid w:val="00E807E8"/>
    <w:rsid w:val="00E8185E"/>
    <w:rsid w:val="00E828C0"/>
    <w:rsid w:val="00E83F08"/>
    <w:rsid w:val="00E84634"/>
    <w:rsid w:val="00E8591C"/>
    <w:rsid w:val="00E86873"/>
    <w:rsid w:val="00E86CCE"/>
    <w:rsid w:val="00E9259D"/>
    <w:rsid w:val="00E9434F"/>
    <w:rsid w:val="00EA049D"/>
    <w:rsid w:val="00EA0E6B"/>
    <w:rsid w:val="00EA5A26"/>
    <w:rsid w:val="00EA675E"/>
    <w:rsid w:val="00EA79DE"/>
    <w:rsid w:val="00EA7F74"/>
    <w:rsid w:val="00EB4319"/>
    <w:rsid w:val="00EB5D86"/>
    <w:rsid w:val="00EB750C"/>
    <w:rsid w:val="00EC0A2E"/>
    <w:rsid w:val="00EC29F5"/>
    <w:rsid w:val="00EC5534"/>
    <w:rsid w:val="00EC553B"/>
    <w:rsid w:val="00EC5E6E"/>
    <w:rsid w:val="00ED00CE"/>
    <w:rsid w:val="00ED26D4"/>
    <w:rsid w:val="00ED58C1"/>
    <w:rsid w:val="00ED6F04"/>
    <w:rsid w:val="00EE1A0F"/>
    <w:rsid w:val="00EE3197"/>
    <w:rsid w:val="00EE45C7"/>
    <w:rsid w:val="00EE6AAD"/>
    <w:rsid w:val="00EE7263"/>
    <w:rsid w:val="00EF2867"/>
    <w:rsid w:val="00EF6451"/>
    <w:rsid w:val="00EF6D40"/>
    <w:rsid w:val="00F02014"/>
    <w:rsid w:val="00F037CB"/>
    <w:rsid w:val="00F04F57"/>
    <w:rsid w:val="00F0533F"/>
    <w:rsid w:val="00F05B8E"/>
    <w:rsid w:val="00F05DB8"/>
    <w:rsid w:val="00F075B0"/>
    <w:rsid w:val="00F07B3A"/>
    <w:rsid w:val="00F10586"/>
    <w:rsid w:val="00F108DB"/>
    <w:rsid w:val="00F1203B"/>
    <w:rsid w:val="00F136C7"/>
    <w:rsid w:val="00F13773"/>
    <w:rsid w:val="00F14C21"/>
    <w:rsid w:val="00F205AC"/>
    <w:rsid w:val="00F241C1"/>
    <w:rsid w:val="00F24D4D"/>
    <w:rsid w:val="00F25FF7"/>
    <w:rsid w:val="00F2711B"/>
    <w:rsid w:val="00F27607"/>
    <w:rsid w:val="00F30653"/>
    <w:rsid w:val="00F31925"/>
    <w:rsid w:val="00F3442A"/>
    <w:rsid w:val="00F349A2"/>
    <w:rsid w:val="00F42864"/>
    <w:rsid w:val="00F435CF"/>
    <w:rsid w:val="00F44AA0"/>
    <w:rsid w:val="00F45462"/>
    <w:rsid w:val="00F458D3"/>
    <w:rsid w:val="00F46914"/>
    <w:rsid w:val="00F50AEF"/>
    <w:rsid w:val="00F533BF"/>
    <w:rsid w:val="00F554A3"/>
    <w:rsid w:val="00F56230"/>
    <w:rsid w:val="00F60238"/>
    <w:rsid w:val="00F60CCB"/>
    <w:rsid w:val="00F66BD5"/>
    <w:rsid w:val="00F713F0"/>
    <w:rsid w:val="00F71BB2"/>
    <w:rsid w:val="00F720AB"/>
    <w:rsid w:val="00F73F37"/>
    <w:rsid w:val="00F7451E"/>
    <w:rsid w:val="00F76264"/>
    <w:rsid w:val="00F84703"/>
    <w:rsid w:val="00F84AFF"/>
    <w:rsid w:val="00F86154"/>
    <w:rsid w:val="00F8714B"/>
    <w:rsid w:val="00F87943"/>
    <w:rsid w:val="00F907C6"/>
    <w:rsid w:val="00F953B1"/>
    <w:rsid w:val="00F9787B"/>
    <w:rsid w:val="00FA0629"/>
    <w:rsid w:val="00FA0FB6"/>
    <w:rsid w:val="00FA28C3"/>
    <w:rsid w:val="00FA2FEC"/>
    <w:rsid w:val="00FA3606"/>
    <w:rsid w:val="00FA4978"/>
    <w:rsid w:val="00FA71F4"/>
    <w:rsid w:val="00FB00B0"/>
    <w:rsid w:val="00FB15F6"/>
    <w:rsid w:val="00FB1F96"/>
    <w:rsid w:val="00FB5985"/>
    <w:rsid w:val="00FC1D89"/>
    <w:rsid w:val="00FC334E"/>
    <w:rsid w:val="00FC6A8E"/>
    <w:rsid w:val="00FC77D9"/>
    <w:rsid w:val="00FC7F12"/>
    <w:rsid w:val="00FD0243"/>
    <w:rsid w:val="00FD0FBC"/>
    <w:rsid w:val="00FD21DB"/>
    <w:rsid w:val="00FD42A8"/>
    <w:rsid w:val="00FD5AF7"/>
    <w:rsid w:val="00FD68A8"/>
    <w:rsid w:val="00FE027C"/>
    <w:rsid w:val="00FE058D"/>
    <w:rsid w:val="00FE365B"/>
    <w:rsid w:val="00FF5343"/>
    <w:rsid w:val="00FF53B5"/>
    <w:rsid w:val="00FF5E1E"/>
    <w:rsid w:val="00FF649C"/>
    <w:rsid w:val="00FF71E9"/>
    <w:rsid w:val="00FF7C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FADC1"/>
  <w15:docId w15:val="{12CB1603-3710-4972-956F-94E173A75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1"/>
        <w:szCs w:val="21"/>
        <w:lang w:val="en-GB" w:eastAsia="en-US" w:bidi="ar-SA"/>
      </w:rPr>
    </w:rPrDefault>
    <w:pPrDefault>
      <w:pPr>
        <w:autoSpaceDN w:val="0"/>
        <w:spacing w:after="160" w:line="300"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20" w:after="80" w:line="240" w:lineRule="auto"/>
      <w:jc w:val="center"/>
      <w:outlineLvl w:val="0"/>
    </w:pPr>
    <w:rPr>
      <w:rFonts w:ascii="Calibri Light" w:hAnsi="Calibri Light"/>
      <w:color w:val="2F5496"/>
      <w:sz w:val="40"/>
      <w:szCs w:val="40"/>
    </w:rPr>
  </w:style>
  <w:style w:type="paragraph" w:styleId="Heading2">
    <w:name w:val="heading 2"/>
    <w:basedOn w:val="Normal"/>
    <w:next w:val="Normal"/>
    <w:uiPriority w:val="9"/>
    <w:unhideWhenUsed/>
    <w:qFormat/>
    <w:pPr>
      <w:keepNext/>
      <w:keepLines/>
      <w:spacing w:before="160" w:after="40" w:line="240" w:lineRule="auto"/>
      <w:jc w:val="center"/>
      <w:outlineLvl w:val="1"/>
    </w:pPr>
    <w:rPr>
      <w:rFonts w:ascii="Calibri Light" w:hAnsi="Calibri Light"/>
      <w:sz w:val="32"/>
      <w:szCs w:val="32"/>
    </w:rPr>
  </w:style>
  <w:style w:type="paragraph" w:styleId="Heading3">
    <w:name w:val="heading 3"/>
    <w:basedOn w:val="Normal"/>
    <w:next w:val="Normal"/>
    <w:uiPriority w:val="9"/>
    <w:semiHidden/>
    <w:unhideWhenUsed/>
    <w:qFormat/>
    <w:pPr>
      <w:keepNext/>
      <w:keepLines/>
      <w:spacing w:before="160" w:after="0" w:line="240" w:lineRule="auto"/>
      <w:outlineLvl w:val="2"/>
    </w:pPr>
    <w:rPr>
      <w:rFonts w:ascii="Calibri Light" w:hAnsi="Calibri Light"/>
      <w:sz w:val="32"/>
      <w:szCs w:val="32"/>
    </w:rPr>
  </w:style>
  <w:style w:type="paragraph" w:styleId="Heading4">
    <w:name w:val="heading 4"/>
    <w:basedOn w:val="Normal"/>
    <w:next w:val="Normal"/>
    <w:uiPriority w:val="9"/>
    <w:semiHidden/>
    <w:unhideWhenUsed/>
    <w:qFormat/>
    <w:pPr>
      <w:keepNext/>
      <w:keepLines/>
      <w:spacing w:before="80" w:after="0"/>
      <w:outlineLvl w:val="3"/>
    </w:pPr>
    <w:rPr>
      <w:rFonts w:ascii="Calibri Light" w:hAnsi="Calibri Light"/>
      <w:i/>
      <w:iCs/>
      <w:sz w:val="30"/>
      <w:szCs w:val="30"/>
    </w:rPr>
  </w:style>
  <w:style w:type="paragraph" w:styleId="Heading5">
    <w:name w:val="heading 5"/>
    <w:basedOn w:val="Normal"/>
    <w:next w:val="Normal"/>
    <w:uiPriority w:val="9"/>
    <w:semiHidden/>
    <w:unhideWhenUsed/>
    <w:qFormat/>
    <w:pPr>
      <w:keepNext/>
      <w:keepLines/>
      <w:spacing w:before="40" w:after="0"/>
      <w:outlineLvl w:val="4"/>
    </w:pPr>
    <w:rPr>
      <w:rFonts w:ascii="Calibri Light" w:hAnsi="Calibri Light"/>
      <w:sz w:val="28"/>
      <w:szCs w:val="28"/>
    </w:rPr>
  </w:style>
  <w:style w:type="paragraph" w:styleId="Heading6">
    <w:name w:val="heading 6"/>
    <w:basedOn w:val="Normal"/>
    <w:next w:val="Normal"/>
    <w:uiPriority w:val="9"/>
    <w:semiHidden/>
    <w:unhideWhenUsed/>
    <w:qFormat/>
    <w:pPr>
      <w:keepNext/>
      <w:keepLines/>
      <w:spacing w:before="40" w:after="0"/>
      <w:outlineLvl w:val="5"/>
    </w:pPr>
    <w:rPr>
      <w:rFonts w:ascii="Calibri Light" w:hAnsi="Calibri Light"/>
      <w:i/>
      <w:iCs/>
      <w:sz w:val="26"/>
      <w:szCs w:val="26"/>
    </w:rPr>
  </w:style>
  <w:style w:type="paragraph" w:styleId="Heading7">
    <w:name w:val="heading 7"/>
    <w:basedOn w:val="Normal"/>
    <w:next w:val="Normal"/>
    <w:pPr>
      <w:keepNext/>
      <w:keepLines/>
      <w:spacing w:before="40" w:after="0"/>
      <w:outlineLvl w:val="6"/>
    </w:pPr>
    <w:rPr>
      <w:rFonts w:ascii="Calibri Light" w:hAnsi="Calibri Light"/>
      <w:sz w:val="24"/>
      <w:szCs w:val="24"/>
    </w:rPr>
  </w:style>
  <w:style w:type="paragraph" w:styleId="Heading8">
    <w:name w:val="heading 8"/>
    <w:basedOn w:val="Normal"/>
    <w:next w:val="Normal"/>
    <w:pPr>
      <w:keepNext/>
      <w:keepLines/>
      <w:spacing w:before="40" w:after="0"/>
      <w:outlineLvl w:val="7"/>
    </w:pPr>
    <w:rPr>
      <w:rFonts w:ascii="Calibri Light" w:hAnsi="Calibri Light"/>
      <w:i/>
      <w:iCs/>
      <w:sz w:val="22"/>
      <w:szCs w:val="22"/>
    </w:rPr>
  </w:style>
  <w:style w:type="paragraph" w:styleId="Heading9">
    <w:name w:val="heading 9"/>
    <w:basedOn w:val="Normal"/>
    <w:next w:val="Normal"/>
    <w:pPr>
      <w:keepNext/>
      <w:keepLines/>
      <w:spacing w:before="40" w:after="0"/>
      <w:outlineLvl w:val="8"/>
    </w:pPr>
    <w:rPr>
      <w:b/>
      <w:bCs/>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character" w:styleId="Hyperlink">
    <w:name w:val="Hyperlink"/>
    <w:basedOn w:val="DefaultParagraphFont"/>
    <w:uiPriority w:val="99"/>
    <w:rPr>
      <w:color w:val="0563C1"/>
      <w:u w:val="single"/>
    </w:rPr>
  </w:style>
  <w:style w:type="character" w:styleId="UnresolvedMention">
    <w:name w:val="Unresolved Mention"/>
    <w:basedOn w:val="DefaultParagraphFont"/>
    <w:rPr>
      <w:color w:val="605E5C"/>
      <w:shd w:val="clear" w:color="auto" w:fill="E1DFDD"/>
    </w:rPr>
  </w:style>
  <w:style w:type="character" w:styleId="FollowedHyperlink">
    <w:name w:val="FollowedHyperlink"/>
    <w:basedOn w:val="DefaultParagraphFont"/>
    <w:rPr>
      <w:color w:val="954F72"/>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customStyle="1" w:styleId="Heading1Char">
    <w:name w:val="Heading 1 Char"/>
    <w:basedOn w:val="DefaultParagraphFont"/>
    <w:rPr>
      <w:rFonts w:ascii="Calibri Light" w:eastAsia="Times New Roman" w:hAnsi="Calibri Light" w:cs="Times New Roman"/>
      <w:color w:val="2F5496"/>
      <w:sz w:val="40"/>
      <w:szCs w:val="40"/>
    </w:rPr>
  </w:style>
  <w:style w:type="character" w:customStyle="1" w:styleId="Heading2Char">
    <w:name w:val="Heading 2 Char"/>
    <w:basedOn w:val="DefaultParagraphFont"/>
    <w:rPr>
      <w:rFonts w:ascii="Calibri Light" w:eastAsia="Times New Roman" w:hAnsi="Calibri Light" w:cs="Times New Roman"/>
      <w:sz w:val="32"/>
      <w:szCs w:val="32"/>
    </w:rPr>
  </w:style>
  <w:style w:type="character" w:customStyle="1" w:styleId="Heading3Char">
    <w:name w:val="Heading 3 Char"/>
    <w:basedOn w:val="DefaultParagraphFont"/>
    <w:rPr>
      <w:rFonts w:ascii="Calibri Light" w:eastAsia="Times New Roman" w:hAnsi="Calibri Light" w:cs="Times New Roman"/>
      <w:sz w:val="32"/>
      <w:szCs w:val="32"/>
    </w:rPr>
  </w:style>
  <w:style w:type="character" w:customStyle="1" w:styleId="Heading4Char">
    <w:name w:val="Heading 4 Char"/>
    <w:basedOn w:val="DefaultParagraphFont"/>
    <w:rPr>
      <w:rFonts w:ascii="Calibri Light" w:eastAsia="Times New Roman" w:hAnsi="Calibri Light" w:cs="Times New Roman"/>
      <w:i/>
      <w:iCs/>
      <w:sz w:val="30"/>
      <w:szCs w:val="30"/>
    </w:rPr>
  </w:style>
  <w:style w:type="character" w:customStyle="1" w:styleId="Heading5Char">
    <w:name w:val="Heading 5 Char"/>
    <w:basedOn w:val="DefaultParagraphFont"/>
    <w:rPr>
      <w:rFonts w:ascii="Calibri Light" w:eastAsia="Times New Roman" w:hAnsi="Calibri Light" w:cs="Times New Roman"/>
      <w:sz w:val="28"/>
      <w:szCs w:val="28"/>
    </w:rPr>
  </w:style>
  <w:style w:type="character" w:customStyle="1" w:styleId="Heading6Char">
    <w:name w:val="Heading 6 Char"/>
    <w:basedOn w:val="DefaultParagraphFont"/>
    <w:rPr>
      <w:rFonts w:ascii="Calibri Light" w:eastAsia="Times New Roman" w:hAnsi="Calibri Light" w:cs="Times New Roman"/>
      <w:i/>
      <w:iCs/>
      <w:sz w:val="26"/>
      <w:szCs w:val="26"/>
    </w:rPr>
  </w:style>
  <w:style w:type="character" w:customStyle="1" w:styleId="Heading7Char">
    <w:name w:val="Heading 7 Char"/>
    <w:basedOn w:val="DefaultParagraphFont"/>
    <w:rPr>
      <w:rFonts w:ascii="Calibri Light" w:eastAsia="Times New Roman" w:hAnsi="Calibri Light" w:cs="Times New Roman"/>
      <w:sz w:val="24"/>
      <w:szCs w:val="24"/>
    </w:rPr>
  </w:style>
  <w:style w:type="character" w:customStyle="1" w:styleId="Heading8Char">
    <w:name w:val="Heading 8 Char"/>
    <w:basedOn w:val="DefaultParagraphFont"/>
    <w:rPr>
      <w:rFonts w:ascii="Calibri Light" w:eastAsia="Times New Roman" w:hAnsi="Calibri Light" w:cs="Times New Roman"/>
      <w:i/>
      <w:iCs/>
      <w:sz w:val="22"/>
      <w:szCs w:val="22"/>
    </w:rPr>
  </w:style>
  <w:style w:type="character" w:customStyle="1" w:styleId="Heading9Char">
    <w:name w:val="Heading 9 Char"/>
    <w:basedOn w:val="DefaultParagraphFont"/>
    <w:rPr>
      <w:b/>
      <w:bCs/>
      <w:i/>
      <w:iCs/>
    </w:rPr>
  </w:style>
  <w:style w:type="paragraph" w:styleId="Caption">
    <w:name w:val="caption"/>
    <w:basedOn w:val="Normal"/>
    <w:next w:val="Normal"/>
    <w:pPr>
      <w:spacing w:line="240" w:lineRule="auto"/>
    </w:pPr>
    <w:rPr>
      <w:b/>
      <w:bCs/>
      <w:color w:val="404040"/>
      <w:sz w:val="16"/>
      <w:szCs w:val="16"/>
    </w:rPr>
  </w:style>
  <w:style w:type="paragraph" w:styleId="Title">
    <w:name w:val="Title"/>
    <w:basedOn w:val="Normal"/>
    <w:next w:val="Normal"/>
    <w:uiPriority w:val="10"/>
    <w:qFormat/>
    <w:pPr>
      <w:pBdr>
        <w:top w:val="single" w:sz="6" w:space="8" w:color="A5A5A5"/>
        <w:bottom w:val="single" w:sz="6" w:space="8" w:color="A5A5A5"/>
      </w:pBdr>
      <w:spacing w:after="400" w:line="240" w:lineRule="auto"/>
      <w:jc w:val="center"/>
    </w:pPr>
    <w:rPr>
      <w:rFonts w:ascii="Calibri Light" w:hAnsi="Calibri Light"/>
      <w:caps/>
      <w:color w:val="44546A"/>
      <w:spacing w:val="30"/>
      <w:sz w:val="72"/>
      <w:szCs w:val="72"/>
    </w:rPr>
  </w:style>
  <w:style w:type="character" w:customStyle="1" w:styleId="TitleChar">
    <w:name w:val="Title Char"/>
    <w:basedOn w:val="DefaultParagraphFont"/>
    <w:rPr>
      <w:rFonts w:ascii="Calibri Light" w:eastAsia="Times New Roman" w:hAnsi="Calibri Light" w:cs="Times New Roman"/>
      <w:caps/>
      <w:color w:val="44546A"/>
      <w:spacing w:val="30"/>
      <w:sz w:val="72"/>
      <w:szCs w:val="72"/>
    </w:rPr>
  </w:style>
  <w:style w:type="paragraph" w:styleId="Subtitle">
    <w:name w:val="Subtitle"/>
    <w:basedOn w:val="Normal"/>
    <w:next w:val="Normal"/>
    <w:uiPriority w:val="11"/>
    <w:qFormat/>
    <w:pPr>
      <w:jc w:val="center"/>
    </w:pPr>
    <w:rPr>
      <w:color w:val="44546A"/>
      <w:sz w:val="28"/>
      <w:szCs w:val="28"/>
    </w:rPr>
  </w:style>
  <w:style w:type="character" w:customStyle="1" w:styleId="SubtitleChar">
    <w:name w:val="Subtitle Char"/>
    <w:basedOn w:val="DefaultParagraphFont"/>
    <w:rPr>
      <w:color w:val="44546A"/>
      <w:sz w:val="28"/>
      <w:szCs w:val="28"/>
    </w:rPr>
  </w:style>
  <w:style w:type="character" w:styleId="Strong">
    <w:name w:val="Strong"/>
    <w:basedOn w:val="DefaultParagraphFont"/>
    <w:uiPriority w:val="22"/>
    <w:qFormat/>
    <w:rPr>
      <w:b/>
      <w:bCs/>
    </w:rPr>
  </w:style>
  <w:style w:type="character" w:styleId="Emphasis">
    <w:name w:val="Emphasis"/>
    <w:basedOn w:val="DefaultParagraphFont"/>
    <w:rPr>
      <w:i/>
      <w:iCs/>
      <w:color w:val="000000"/>
    </w:rPr>
  </w:style>
  <w:style w:type="paragraph" w:styleId="NoSpacing">
    <w:name w:val="No Spacing"/>
    <w:pPr>
      <w:spacing w:after="0" w:line="240" w:lineRule="auto"/>
    </w:pPr>
  </w:style>
  <w:style w:type="paragraph" w:styleId="Quote">
    <w:name w:val="Quote"/>
    <w:basedOn w:val="Normal"/>
    <w:next w:val="Normal"/>
    <w:pPr>
      <w:spacing w:before="160"/>
      <w:ind w:left="720" w:right="720"/>
      <w:jc w:val="center"/>
    </w:pPr>
    <w:rPr>
      <w:i/>
      <w:iCs/>
      <w:color w:val="7B7B7B"/>
      <w:sz w:val="24"/>
      <w:szCs w:val="24"/>
    </w:rPr>
  </w:style>
  <w:style w:type="character" w:customStyle="1" w:styleId="QuoteChar">
    <w:name w:val="Quote Char"/>
    <w:basedOn w:val="DefaultParagraphFont"/>
    <w:rPr>
      <w:i/>
      <w:iCs/>
      <w:color w:val="7B7B7B"/>
      <w:sz w:val="24"/>
      <w:szCs w:val="24"/>
    </w:rPr>
  </w:style>
  <w:style w:type="paragraph" w:styleId="IntenseQuote">
    <w:name w:val="Intense Quote"/>
    <w:basedOn w:val="Normal"/>
    <w:next w:val="Normal"/>
    <w:pPr>
      <w:spacing w:before="160" w:line="276" w:lineRule="auto"/>
      <w:ind w:left="936" w:right="936"/>
      <w:jc w:val="center"/>
    </w:pPr>
    <w:rPr>
      <w:rFonts w:ascii="Calibri Light" w:hAnsi="Calibri Light"/>
      <w:caps/>
      <w:color w:val="2F5496"/>
      <w:sz w:val="28"/>
      <w:szCs w:val="28"/>
    </w:rPr>
  </w:style>
  <w:style w:type="character" w:customStyle="1" w:styleId="IntenseQuoteChar">
    <w:name w:val="Intense Quote Char"/>
    <w:basedOn w:val="DefaultParagraphFont"/>
    <w:rPr>
      <w:rFonts w:ascii="Calibri Light" w:eastAsia="Times New Roman" w:hAnsi="Calibri Light" w:cs="Times New Roman"/>
      <w:caps/>
      <w:color w:val="2F5496"/>
      <w:sz w:val="28"/>
      <w:szCs w:val="28"/>
    </w:rPr>
  </w:style>
  <w:style w:type="character" w:styleId="SubtleEmphasis">
    <w:name w:val="Subtle Emphasis"/>
    <w:basedOn w:val="DefaultParagraphFont"/>
    <w:rPr>
      <w:i/>
      <w:iCs/>
      <w:color w:val="595959"/>
    </w:rPr>
  </w:style>
  <w:style w:type="character" w:styleId="IntenseEmphasis">
    <w:name w:val="Intense Emphasis"/>
    <w:basedOn w:val="DefaultParagraphFont"/>
    <w:rPr>
      <w:b/>
      <w:bCs/>
      <w:i/>
      <w:iCs/>
      <w:color w:val="auto"/>
    </w:rPr>
  </w:style>
  <w:style w:type="character" w:styleId="SubtleReference">
    <w:name w:val="Subtle Reference"/>
    <w:basedOn w:val="DefaultParagraphFont"/>
    <w:rPr>
      <w:caps w:val="0"/>
      <w:smallCaps/>
      <w:color w:val="404040"/>
      <w:spacing w:val="0"/>
      <w:u w:val="single" w:color="7F7F7F"/>
    </w:rPr>
  </w:style>
  <w:style w:type="character" w:styleId="IntenseReference">
    <w:name w:val="Intense Reference"/>
    <w:basedOn w:val="DefaultParagraphFont"/>
    <w:rPr>
      <w:b/>
      <w:bCs/>
      <w:caps w:val="0"/>
      <w:smallCaps/>
      <w:color w:val="auto"/>
      <w:spacing w:val="0"/>
      <w:u w:val="single"/>
    </w:rPr>
  </w:style>
  <w:style w:type="character" w:styleId="BookTitle">
    <w:name w:val="Book Title"/>
    <w:basedOn w:val="DefaultParagraphFont"/>
    <w:rPr>
      <w:b/>
      <w:bCs/>
      <w:caps w:val="0"/>
      <w:smallCaps/>
      <w:spacing w:val="0"/>
    </w:rPr>
  </w:style>
  <w:style w:type="paragraph" w:styleId="TOCHeading">
    <w:name w:val="TOC Heading"/>
    <w:basedOn w:val="Heading1"/>
    <w:next w:val="Normal"/>
    <w:uiPriority w:val="39"/>
    <w:qFormat/>
  </w:style>
  <w:style w:type="paragraph" w:styleId="BodyText">
    <w:name w:val="Body Text"/>
    <w:basedOn w:val="Normal"/>
    <w:pPr>
      <w:spacing w:after="0" w:line="240" w:lineRule="auto"/>
      <w:textAlignment w:val="auto"/>
    </w:pPr>
    <w:rPr>
      <w:rFonts w:ascii="Arial" w:hAnsi="Arial"/>
      <w:sz w:val="24"/>
      <w:szCs w:val="20"/>
      <w:lang w:eastAsia="en-GB"/>
    </w:rPr>
  </w:style>
  <w:style w:type="character" w:customStyle="1" w:styleId="BodyTextChar">
    <w:name w:val="Body Text Char"/>
    <w:basedOn w:val="DefaultParagraphFont"/>
    <w:rPr>
      <w:rFonts w:ascii="Arial" w:hAnsi="Arial"/>
      <w:sz w:val="24"/>
      <w:szCs w:val="20"/>
      <w:lang w:eastAsia="en-GB"/>
    </w:rPr>
  </w:style>
  <w:style w:type="character" w:styleId="PageNumber">
    <w:name w:val="page number"/>
    <w:basedOn w:val="DefaultParagraphFont"/>
  </w:style>
  <w:style w:type="paragraph" w:customStyle="1" w:styleId="Default">
    <w:name w:val="Default"/>
    <w:pPr>
      <w:autoSpaceDE w:val="0"/>
      <w:spacing w:after="0" w:line="240" w:lineRule="auto"/>
      <w:textAlignment w:val="auto"/>
    </w:pPr>
    <w:rPr>
      <w:rFonts w:ascii="Times New Roman" w:hAnsi="Times New Roman"/>
      <w:color w:val="000000"/>
      <w:sz w:val="24"/>
      <w:szCs w:val="20"/>
      <w:lang w:val="en-US" w:eastAsia="en-GB"/>
    </w:rPr>
  </w:style>
  <w:style w:type="paragraph" w:styleId="NormalWeb">
    <w:name w:val="Normal (Web)"/>
    <w:basedOn w:val="Normal"/>
    <w:uiPriority w:val="99"/>
    <w:pPr>
      <w:spacing w:before="100" w:after="100" w:line="240" w:lineRule="auto"/>
      <w:textAlignment w:val="auto"/>
    </w:pPr>
    <w:rPr>
      <w:rFonts w:ascii="Times New Roman" w:hAnsi="Times New Roman"/>
      <w:sz w:val="24"/>
      <w:szCs w:val="24"/>
      <w:lang w:eastAsia="en-GB"/>
    </w:rPr>
  </w:style>
  <w:style w:type="paragraph" w:styleId="BalloonText">
    <w:name w:val="Balloon Text"/>
    <w:basedOn w:val="Normal"/>
    <w:pPr>
      <w:spacing w:after="0" w:line="240" w:lineRule="auto"/>
      <w:textAlignment w:val="auto"/>
    </w:pPr>
    <w:rPr>
      <w:rFonts w:ascii="Tahoma" w:hAnsi="Tahoma" w:cs="Tahoma"/>
      <w:sz w:val="16"/>
      <w:szCs w:val="16"/>
      <w:lang w:val="en-US" w:eastAsia="en-GB"/>
    </w:rPr>
  </w:style>
  <w:style w:type="character" w:customStyle="1" w:styleId="BalloonTextChar">
    <w:name w:val="Balloon Text Char"/>
    <w:basedOn w:val="DefaultParagraphFont"/>
    <w:rPr>
      <w:rFonts w:ascii="Tahoma" w:hAnsi="Tahoma" w:cs="Tahoma"/>
      <w:sz w:val="16"/>
      <w:szCs w:val="16"/>
      <w:lang w:val="en-US" w:eastAsia="en-GB"/>
    </w:rPr>
  </w:style>
  <w:style w:type="paragraph" w:styleId="FootnoteText">
    <w:name w:val="footnote text"/>
    <w:basedOn w:val="Normal"/>
    <w:pPr>
      <w:spacing w:after="0" w:line="240" w:lineRule="auto"/>
      <w:textAlignment w:val="auto"/>
    </w:pPr>
    <w:rPr>
      <w:rFonts w:ascii="Times New Roman" w:hAnsi="Times New Roman"/>
      <w:color w:val="000000"/>
      <w:sz w:val="20"/>
      <w:szCs w:val="20"/>
    </w:rPr>
  </w:style>
  <w:style w:type="character" w:customStyle="1" w:styleId="FootnoteTextChar">
    <w:name w:val="Footnote Text Char"/>
    <w:basedOn w:val="DefaultParagraphFont"/>
    <w:rPr>
      <w:rFonts w:ascii="Times New Roman" w:hAnsi="Times New Roman"/>
      <w:color w:val="000000"/>
      <w:sz w:val="20"/>
      <w:szCs w:val="20"/>
    </w:rPr>
  </w:style>
  <w:style w:type="character" w:styleId="FootnoteReference">
    <w:name w:val="footnote reference"/>
    <w:rPr>
      <w:position w:val="0"/>
      <w:vertAlign w:val="superscript"/>
    </w:rPr>
  </w:style>
  <w:style w:type="character" w:customStyle="1" w:styleId="apple-converted-space">
    <w:name w:val="apple-converted-space"/>
  </w:style>
  <w:style w:type="character" w:styleId="CommentReference">
    <w:name w:val="annotation reference"/>
    <w:basedOn w:val="DefaultParagraphFont"/>
    <w:rPr>
      <w:sz w:val="16"/>
      <w:szCs w:val="16"/>
    </w:rPr>
  </w:style>
  <w:style w:type="paragraph" w:styleId="CommentText">
    <w:name w:val="annotation text"/>
    <w:basedOn w:val="Normal"/>
    <w:pPr>
      <w:spacing w:after="0" w:line="240" w:lineRule="auto"/>
      <w:textAlignment w:val="auto"/>
    </w:pPr>
    <w:rPr>
      <w:rFonts w:ascii="Times New Roman" w:hAnsi="Times New Roman"/>
      <w:sz w:val="20"/>
      <w:szCs w:val="20"/>
      <w:lang w:val="en-US" w:eastAsia="en-GB"/>
    </w:rPr>
  </w:style>
  <w:style w:type="character" w:customStyle="1" w:styleId="CommentTextChar">
    <w:name w:val="Comment Text Char"/>
    <w:basedOn w:val="DefaultParagraphFont"/>
    <w:rPr>
      <w:rFonts w:ascii="Times New Roman" w:hAnsi="Times New Roman"/>
      <w:sz w:val="20"/>
      <w:szCs w:val="20"/>
      <w:lang w:val="en-US" w:eastAsia="en-GB"/>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hAnsi="Times New Roman"/>
      <w:b/>
      <w:bCs/>
      <w:sz w:val="20"/>
      <w:szCs w:val="20"/>
      <w:lang w:val="en-US" w:eastAsia="en-GB"/>
    </w:rPr>
  </w:style>
  <w:style w:type="paragraph" w:styleId="Revision">
    <w:name w:val="Revision"/>
    <w:pPr>
      <w:spacing w:after="0" w:line="240" w:lineRule="auto"/>
      <w:textAlignment w:val="auto"/>
    </w:pPr>
    <w:rPr>
      <w:rFonts w:ascii="Times New Roman" w:hAnsi="Times New Roman"/>
      <w:sz w:val="20"/>
      <w:szCs w:val="20"/>
      <w:lang w:val="en-US" w:eastAsia="en-GB"/>
    </w:rPr>
  </w:style>
  <w:style w:type="character" w:customStyle="1" w:styleId="DefaultChar">
    <w:name w:val="Default Char"/>
    <w:rPr>
      <w:rFonts w:ascii="Times New Roman" w:hAnsi="Times New Roman"/>
      <w:color w:val="000000"/>
      <w:sz w:val="24"/>
      <w:szCs w:val="20"/>
      <w:lang w:val="en-US" w:eastAsia="en-GB"/>
    </w:rPr>
  </w:style>
  <w:style w:type="paragraph" w:customStyle="1" w:styleId="Head1">
    <w:name w:val="Head 1"/>
    <w:basedOn w:val="Normal"/>
    <w:pPr>
      <w:spacing w:after="0" w:line="240" w:lineRule="auto"/>
      <w:textAlignment w:val="auto"/>
    </w:pPr>
    <w:rPr>
      <w:rFonts w:ascii="Arial" w:eastAsia="Calibri" w:hAnsi="Arial" w:cs="Arial"/>
      <w:b/>
      <w:color w:val="7800AF"/>
      <w:sz w:val="44"/>
      <w:szCs w:val="24"/>
      <w:lang w:eastAsia="en-GB"/>
    </w:rPr>
  </w:style>
  <w:style w:type="character" w:customStyle="1" w:styleId="Head1Char">
    <w:name w:val="Head 1 Char"/>
    <w:rPr>
      <w:rFonts w:ascii="Arial" w:eastAsia="Calibri" w:hAnsi="Arial" w:cs="Arial"/>
      <w:b/>
      <w:color w:val="7800AF"/>
      <w:sz w:val="44"/>
      <w:szCs w:val="24"/>
      <w:lang w:eastAsia="en-GB"/>
    </w:rPr>
  </w:style>
  <w:style w:type="paragraph" w:customStyle="1" w:styleId="KCCCoverTitle1">
    <w:name w:val="KCC Cover Title 1"/>
    <w:basedOn w:val="Normal"/>
    <w:next w:val="Normal"/>
    <w:pPr>
      <w:spacing w:after="0" w:line="240" w:lineRule="auto"/>
      <w:textAlignment w:val="auto"/>
    </w:pPr>
    <w:rPr>
      <w:rFonts w:ascii="Arial Bold" w:eastAsia="Calibri" w:hAnsi="Arial Bold" w:cs="Arial"/>
      <w:b/>
      <w:bCs/>
      <w:spacing w:val="-36"/>
      <w:sz w:val="116"/>
      <w:szCs w:val="116"/>
    </w:rPr>
  </w:style>
  <w:style w:type="table" w:styleId="TableGrid">
    <w:name w:val="Table Grid"/>
    <w:basedOn w:val="TableNormal"/>
    <w:uiPriority w:val="39"/>
    <w:rsid w:val="00BC3440"/>
    <w:pPr>
      <w:autoSpaceDN/>
      <w:spacing w:after="0" w:line="240" w:lineRule="auto"/>
      <w:textAlignment w:val="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855F81"/>
    <w:pPr>
      <w:spacing w:after="100"/>
    </w:pPr>
  </w:style>
  <w:style w:type="paragraph" w:styleId="TOC2">
    <w:name w:val="toc 2"/>
    <w:basedOn w:val="Normal"/>
    <w:next w:val="Normal"/>
    <w:autoRedefine/>
    <w:uiPriority w:val="39"/>
    <w:unhideWhenUsed/>
    <w:rsid w:val="00855F81"/>
    <w:pPr>
      <w:spacing w:after="100"/>
      <w:ind w:left="210"/>
    </w:pPr>
  </w:style>
  <w:style w:type="character" w:customStyle="1" w:styleId="reqfield">
    <w:name w:val="reqfield"/>
    <w:basedOn w:val="DefaultParagraphFont"/>
    <w:rsid w:val="00B336BC"/>
  </w:style>
  <w:style w:type="character" w:customStyle="1" w:styleId="tooltiptext">
    <w:name w:val="tooltiptext"/>
    <w:basedOn w:val="DefaultParagraphFont"/>
    <w:rsid w:val="00B33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137279">
      <w:bodyDiv w:val="1"/>
      <w:marLeft w:val="0"/>
      <w:marRight w:val="0"/>
      <w:marTop w:val="0"/>
      <w:marBottom w:val="0"/>
      <w:divBdr>
        <w:top w:val="none" w:sz="0" w:space="0" w:color="auto"/>
        <w:left w:val="none" w:sz="0" w:space="0" w:color="auto"/>
        <w:bottom w:val="none" w:sz="0" w:space="0" w:color="auto"/>
        <w:right w:val="none" w:sz="0" w:space="0" w:color="auto"/>
      </w:divBdr>
      <w:divsChild>
        <w:div w:id="934675355">
          <w:marLeft w:val="0"/>
          <w:marRight w:val="0"/>
          <w:marTop w:val="0"/>
          <w:marBottom w:val="180"/>
          <w:divBdr>
            <w:top w:val="none" w:sz="0" w:space="0" w:color="auto"/>
            <w:left w:val="none" w:sz="0" w:space="0" w:color="auto"/>
            <w:bottom w:val="none" w:sz="0" w:space="0" w:color="auto"/>
            <w:right w:val="none" w:sz="0" w:space="0" w:color="auto"/>
          </w:divBdr>
          <w:divsChild>
            <w:div w:id="50659856">
              <w:marLeft w:val="0"/>
              <w:marRight w:val="0"/>
              <w:marTop w:val="0"/>
              <w:marBottom w:val="300"/>
              <w:divBdr>
                <w:top w:val="none" w:sz="0" w:space="0" w:color="auto"/>
                <w:left w:val="none" w:sz="0" w:space="0" w:color="auto"/>
                <w:bottom w:val="none" w:sz="0" w:space="0" w:color="auto"/>
                <w:right w:val="none" w:sz="0" w:space="0" w:color="auto"/>
              </w:divBdr>
              <w:divsChild>
                <w:div w:id="496968398">
                  <w:marLeft w:val="0"/>
                  <w:marRight w:val="0"/>
                  <w:marTop w:val="0"/>
                  <w:marBottom w:val="75"/>
                  <w:divBdr>
                    <w:top w:val="none" w:sz="0" w:space="0" w:color="auto"/>
                    <w:left w:val="none" w:sz="0" w:space="0" w:color="auto"/>
                    <w:bottom w:val="none" w:sz="0" w:space="0" w:color="auto"/>
                    <w:right w:val="none" w:sz="0" w:space="0" w:color="auto"/>
                  </w:divBdr>
                </w:div>
                <w:div w:id="987704456">
                  <w:marLeft w:val="0"/>
                  <w:marRight w:val="0"/>
                  <w:marTop w:val="0"/>
                  <w:marBottom w:val="0"/>
                  <w:divBdr>
                    <w:top w:val="none" w:sz="0" w:space="0" w:color="auto"/>
                    <w:left w:val="none" w:sz="0" w:space="0" w:color="auto"/>
                    <w:bottom w:val="none" w:sz="0" w:space="0" w:color="auto"/>
                    <w:right w:val="none" w:sz="0" w:space="0" w:color="auto"/>
                  </w:divBdr>
                  <w:divsChild>
                    <w:div w:id="1446382507">
                      <w:marLeft w:val="0"/>
                      <w:marRight w:val="0"/>
                      <w:marTop w:val="0"/>
                      <w:marBottom w:val="0"/>
                      <w:divBdr>
                        <w:top w:val="none" w:sz="0" w:space="0" w:color="auto"/>
                        <w:left w:val="none" w:sz="0" w:space="0" w:color="auto"/>
                        <w:bottom w:val="none" w:sz="0" w:space="0" w:color="auto"/>
                        <w:right w:val="none" w:sz="0" w:space="0" w:color="auto"/>
                      </w:divBdr>
                    </w:div>
                    <w:div w:id="1578441554">
                      <w:marLeft w:val="0"/>
                      <w:marRight w:val="0"/>
                      <w:marTop w:val="0"/>
                      <w:marBottom w:val="0"/>
                      <w:divBdr>
                        <w:top w:val="none" w:sz="0" w:space="0" w:color="auto"/>
                        <w:left w:val="none" w:sz="0" w:space="0" w:color="auto"/>
                        <w:bottom w:val="none" w:sz="0" w:space="0" w:color="auto"/>
                        <w:right w:val="none" w:sz="0" w:space="0" w:color="auto"/>
                      </w:divBdr>
                      <w:divsChild>
                        <w:div w:id="690181081">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sChild>
            </w:div>
          </w:divsChild>
        </w:div>
        <w:div w:id="1491364475">
          <w:marLeft w:val="0"/>
          <w:marRight w:val="0"/>
          <w:marTop w:val="0"/>
          <w:marBottom w:val="180"/>
          <w:divBdr>
            <w:top w:val="none" w:sz="0" w:space="0" w:color="auto"/>
            <w:left w:val="none" w:sz="0" w:space="0" w:color="auto"/>
            <w:bottom w:val="none" w:sz="0" w:space="0" w:color="auto"/>
            <w:right w:val="none" w:sz="0" w:space="0" w:color="auto"/>
          </w:divBdr>
          <w:divsChild>
            <w:div w:id="294609022">
              <w:marLeft w:val="0"/>
              <w:marRight w:val="0"/>
              <w:marTop w:val="0"/>
              <w:marBottom w:val="300"/>
              <w:divBdr>
                <w:top w:val="none" w:sz="0" w:space="0" w:color="auto"/>
                <w:left w:val="none" w:sz="0" w:space="0" w:color="auto"/>
                <w:bottom w:val="none" w:sz="0" w:space="0" w:color="auto"/>
                <w:right w:val="none" w:sz="0" w:space="0" w:color="auto"/>
              </w:divBdr>
              <w:divsChild>
                <w:div w:id="1613048647">
                  <w:marLeft w:val="0"/>
                  <w:marRight w:val="0"/>
                  <w:marTop w:val="0"/>
                  <w:marBottom w:val="75"/>
                  <w:divBdr>
                    <w:top w:val="none" w:sz="0" w:space="0" w:color="auto"/>
                    <w:left w:val="none" w:sz="0" w:space="0" w:color="auto"/>
                    <w:bottom w:val="none" w:sz="0" w:space="0" w:color="auto"/>
                    <w:right w:val="none" w:sz="0" w:space="0" w:color="auto"/>
                  </w:divBdr>
                </w:div>
                <w:div w:id="535316936">
                  <w:marLeft w:val="0"/>
                  <w:marRight w:val="0"/>
                  <w:marTop w:val="0"/>
                  <w:marBottom w:val="0"/>
                  <w:divBdr>
                    <w:top w:val="none" w:sz="0" w:space="0" w:color="auto"/>
                    <w:left w:val="none" w:sz="0" w:space="0" w:color="auto"/>
                    <w:bottom w:val="none" w:sz="0" w:space="0" w:color="auto"/>
                    <w:right w:val="none" w:sz="0" w:space="0" w:color="auto"/>
                  </w:divBdr>
                  <w:divsChild>
                    <w:div w:id="1346126302">
                      <w:marLeft w:val="0"/>
                      <w:marRight w:val="0"/>
                      <w:marTop w:val="0"/>
                      <w:marBottom w:val="0"/>
                      <w:divBdr>
                        <w:top w:val="none" w:sz="0" w:space="0" w:color="auto"/>
                        <w:left w:val="none" w:sz="0" w:space="0" w:color="auto"/>
                        <w:bottom w:val="none" w:sz="0" w:space="0" w:color="auto"/>
                        <w:right w:val="none" w:sz="0" w:space="0" w:color="auto"/>
                      </w:divBdr>
                    </w:div>
                    <w:div w:id="325742434">
                      <w:marLeft w:val="0"/>
                      <w:marRight w:val="0"/>
                      <w:marTop w:val="0"/>
                      <w:marBottom w:val="0"/>
                      <w:divBdr>
                        <w:top w:val="none" w:sz="0" w:space="0" w:color="auto"/>
                        <w:left w:val="none" w:sz="0" w:space="0" w:color="auto"/>
                        <w:bottom w:val="none" w:sz="0" w:space="0" w:color="auto"/>
                        <w:right w:val="none" w:sz="0" w:space="0" w:color="auto"/>
                      </w:divBdr>
                      <w:divsChild>
                        <w:div w:id="12148743">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sChild>
            </w:div>
          </w:divsChild>
        </w:div>
        <w:div w:id="709109113">
          <w:marLeft w:val="0"/>
          <w:marRight w:val="0"/>
          <w:marTop w:val="0"/>
          <w:marBottom w:val="180"/>
          <w:divBdr>
            <w:top w:val="none" w:sz="0" w:space="0" w:color="auto"/>
            <w:left w:val="none" w:sz="0" w:space="0" w:color="auto"/>
            <w:bottom w:val="none" w:sz="0" w:space="0" w:color="auto"/>
            <w:right w:val="none" w:sz="0" w:space="0" w:color="auto"/>
          </w:divBdr>
          <w:divsChild>
            <w:div w:id="484469398">
              <w:marLeft w:val="0"/>
              <w:marRight w:val="0"/>
              <w:marTop w:val="0"/>
              <w:marBottom w:val="300"/>
              <w:divBdr>
                <w:top w:val="none" w:sz="0" w:space="0" w:color="auto"/>
                <w:left w:val="none" w:sz="0" w:space="0" w:color="auto"/>
                <w:bottom w:val="none" w:sz="0" w:space="0" w:color="auto"/>
                <w:right w:val="none" w:sz="0" w:space="0" w:color="auto"/>
              </w:divBdr>
              <w:divsChild>
                <w:div w:id="23451284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492529875">
      <w:bodyDiv w:val="1"/>
      <w:marLeft w:val="0"/>
      <w:marRight w:val="0"/>
      <w:marTop w:val="0"/>
      <w:marBottom w:val="0"/>
      <w:divBdr>
        <w:top w:val="none" w:sz="0" w:space="0" w:color="auto"/>
        <w:left w:val="none" w:sz="0" w:space="0" w:color="auto"/>
        <w:bottom w:val="none" w:sz="0" w:space="0" w:color="auto"/>
        <w:right w:val="none" w:sz="0" w:space="0" w:color="auto"/>
      </w:divBdr>
    </w:div>
    <w:div w:id="818494388">
      <w:bodyDiv w:val="1"/>
      <w:marLeft w:val="0"/>
      <w:marRight w:val="0"/>
      <w:marTop w:val="0"/>
      <w:marBottom w:val="0"/>
      <w:divBdr>
        <w:top w:val="none" w:sz="0" w:space="0" w:color="auto"/>
        <w:left w:val="none" w:sz="0" w:space="0" w:color="auto"/>
        <w:bottom w:val="none" w:sz="0" w:space="0" w:color="auto"/>
        <w:right w:val="none" w:sz="0" w:space="0" w:color="auto"/>
      </w:divBdr>
      <w:divsChild>
        <w:div w:id="968437455">
          <w:marLeft w:val="0"/>
          <w:marRight w:val="0"/>
          <w:marTop w:val="0"/>
          <w:marBottom w:val="180"/>
          <w:divBdr>
            <w:top w:val="none" w:sz="0" w:space="0" w:color="auto"/>
            <w:left w:val="none" w:sz="0" w:space="0" w:color="auto"/>
            <w:bottom w:val="none" w:sz="0" w:space="0" w:color="auto"/>
            <w:right w:val="none" w:sz="0" w:space="0" w:color="auto"/>
          </w:divBdr>
          <w:divsChild>
            <w:div w:id="219637025">
              <w:marLeft w:val="0"/>
              <w:marRight w:val="0"/>
              <w:marTop w:val="0"/>
              <w:marBottom w:val="300"/>
              <w:divBdr>
                <w:top w:val="none" w:sz="0" w:space="0" w:color="auto"/>
                <w:left w:val="none" w:sz="0" w:space="0" w:color="auto"/>
                <w:bottom w:val="none" w:sz="0" w:space="0" w:color="auto"/>
                <w:right w:val="none" w:sz="0" w:space="0" w:color="auto"/>
              </w:divBdr>
              <w:divsChild>
                <w:div w:id="1501000966">
                  <w:marLeft w:val="0"/>
                  <w:marRight w:val="0"/>
                  <w:marTop w:val="0"/>
                  <w:marBottom w:val="75"/>
                  <w:divBdr>
                    <w:top w:val="none" w:sz="0" w:space="0" w:color="auto"/>
                    <w:left w:val="none" w:sz="0" w:space="0" w:color="auto"/>
                    <w:bottom w:val="none" w:sz="0" w:space="0" w:color="auto"/>
                    <w:right w:val="none" w:sz="0" w:space="0" w:color="auto"/>
                  </w:divBdr>
                </w:div>
                <w:div w:id="1523205118">
                  <w:marLeft w:val="0"/>
                  <w:marRight w:val="0"/>
                  <w:marTop w:val="0"/>
                  <w:marBottom w:val="0"/>
                  <w:divBdr>
                    <w:top w:val="none" w:sz="0" w:space="0" w:color="auto"/>
                    <w:left w:val="none" w:sz="0" w:space="0" w:color="auto"/>
                    <w:bottom w:val="none" w:sz="0" w:space="0" w:color="auto"/>
                    <w:right w:val="none" w:sz="0" w:space="0" w:color="auto"/>
                  </w:divBdr>
                  <w:divsChild>
                    <w:div w:id="38014774">
                      <w:marLeft w:val="0"/>
                      <w:marRight w:val="0"/>
                      <w:marTop w:val="0"/>
                      <w:marBottom w:val="0"/>
                      <w:divBdr>
                        <w:top w:val="none" w:sz="0" w:space="0" w:color="auto"/>
                        <w:left w:val="none" w:sz="0" w:space="0" w:color="auto"/>
                        <w:bottom w:val="none" w:sz="0" w:space="0" w:color="auto"/>
                        <w:right w:val="none" w:sz="0" w:space="0" w:color="auto"/>
                      </w:divBdr>
                    </w:div>
                    <w:div w:id="410389097">
                      <w:marLeft w:val="0"/>
                      <w:marRight w:val="0"/>
                      <w:marTop w:val="0"/>
                      <w:marBottom w:val="0"/>
                      <w:divBdr>
                        <w:top w:val="none" w:sz="0" w:space="0" w:color="auto"/>
                        <w:left w:val="none" w:sz="0" w:space="0" w:color="auto"/>
                        <w:bottom w:val="none" w:sz="0" w:space="0" w:color="auto"/>
                        <w:right w:val="none" w:sz="0" w:space="0" w:color="auto"/>
                      </w:divBdr>
                      <w:divsChild>
                        <w:div w:id="650251262">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sChild>
            </w:div>
          </w:divsChild>
        </w:div>
        <w:div w:id="1399286292">
          <w:marLeft w:val="0"/>
          <w:marRight w:val="0"/>
          <w:marTop w:val="0"/>
          <w:marBottom w:val="180"/>
          <w:divBdr>
            <w:top w:val="none" w:sz="0" w:space="0" w:color="auto"/>
            <w:left w:val="none" w:sz="0" w:space="0" w:color="auto"/>
            <w:bottom w:val="none" w:sz="0" w:space="0" w:color="auto"/>
            <w:right w:val="none" w:sz="0" w:space="0" w:color="auto"/>
          </w:divBdr>
          <w:divsChild>
            <w:div w:id="293606450">
              <w:marLeft w:val="0"/>
              <w:marRight w:val="0"/>
              <w:marTop w:val="0"/>
              <w:marBottom w:val="300"/>
              <w:divBdr>
                <w:top w:val="none" w:sz="0" w:space="0" w:color="auto"/>
                <w:left w:val="none" w:sz="0" w:space="0" w:color="auto"/>
                <w:bottom w:val="none" w:sz="0" w:space="0" w:color="auto"/>
                <w:right w:val="none" w:sz="0" w:space="0" w:color="auto"/>
              </w:divBdr>
              <w:divsChild>
                <w:div w:id="1059783714">
                  <w:marLeft w:val="0"/>
                  <w:marRight w:val="0"/>
                  <w:marTop w:val="0"/>
                  <w:marBottom w:val="75"/>
                  <w:divBdr>
                    <w:top w:val="none" w:sz="0" w:space="0" w:color="auto"/>
                    <w:left w:val="none" w:sz="0" w:space="0" w:color="auto"/>
                    <w:bottom w:val="none" w:sz="0" w:space="0" w:color="auto"/>
                    <w:right w:val="none" w:sz="0" w:space="0" w:color="auto"/>
                  </w:divBdr>
                </w:div>
                <w:div w:id="637151532">
                  <w:marLeft w:val="0"/>
                  <w:marRight w:val="0"/>
                  <w:marTop w:val="0"/>
                  <w:marBottom w:val="0"/>
                  <w:divBdr>
                    <w:top w:val="none" w:sz="0" w:space="0" w:color="auto"/>
                    <w:left w:val="none" w:sz="0" w:space="0" w:color="auto"/>
                    <w:bottom w:val="none" w:sz="0" w:space="0" w:color="auto"/>
                    <w:right w:val="none" w:sz="0" w:space="0" w:color="auto"/>
                  </w:divBdr>
                  <w:divsChild>
                    <w:div w:id="402728495">
                      <w:marLeft w:val="0"/>
                      <w:marRight w:val="0"/>
                      <w:marTop w:val="0"/>
                      <w:marBottom w:val="0"/>
                      <w:divBdr>
                        <w:top w:val="none" w:sz="0" w:space="0" w:color="auto"/>
                        <w:left w:val="none" w:sz="0" w:space="0" w:color="auto"/>
                        <w:bottom w:val="none" w:sz="0" w:space="0" w:color="auto"/>
                        <w:right w:val="none" w:sz="0" w:space="0" w:color="auto"/>
                      </w:divBdr>
                    </w:div>
                    <w:div w:id="991132088">
                      <w:marLeft w:val="0"/>
                      <w:marRight w:val="0"/>
                      <w:marTop w:val="0"/>
                      <w:marBottom w:val="0"/>
                      <w:divBdr>
                        <w:top w:val="none" w:sz="0" w:space="0" w:color="auto"/>
                        <w:left w:val="none" w:sz="0" w:space="0" w:color="auto"/>
                        <w:bottom w:val="none" w:sz="0" w:space="0" w:color="auto"/>
                        <w:right w:val="none" w:sz="0" w:space="0" w:color="auto"/>
                      </w:divBdr>
                      <w:divsChild>
                        <w:div w:id="2091124297">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sChild>
            </w:div>
          </w:divsChild>
        </w:div>
        <w:div w:id="717045108">
          <w:marLeft w:val="0"/>
          <w:marRight w:val="0"/>
          <w:marTop w:val="0"/>
          <w:marBottom w:val="180"/>
          <w:divBdr>
            <w:top w:val="none" w:sz="0" w:space="0" w:color="auto"/>
            <w:left w:val="none" w:sz="0" w:space="0" w:color="auto"/>
            <w:bottom w:val="none" w:sz="0" w:space="0" w:color="auto"/>
            <w:right w:val="none" w:sz="0" w:space="0" w:color="auto"/>
          </w:divBdr>
          <w:divsChild>
            <w:div w:id="1893030356">
              <w:marLeft w:val="0"/>
              <w:marRight w:val="0"/>
              <w:marTop w:val="0"/>
              <w:marBottom w:val="300"/>
              <w:divBdr>
                <w:top w:val="none" w:sz="0" w:space="0" w:color="auto"/>
                <w:left w:val="none" w:sz="0" w:space="0" w:color="auto"/>
                <w:bottom w:val="none" w:sz="0" w:space="0" w:color="auto"/>
                <w:right w:val="none" w:sz="0" w:space="0" w:color="auto"/>
              </w:divBdr>
              <w:divsChild>
                <w:div w:id="72680075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01598932">
      <w:bodyDiv w:val="1"/>
      <w:marLeft w:val="0"/>
      <w:marRight w:val="0"/>
      <w:marTop w:val="0"/>
      <w:marBottom w:val="0"/>
      <w:divBdr>
        <w:top w:val="none" w:sz="0" w:space="0" w:color="auto"/>
        <w:left w:val="none" w:sz="0" w:space="0" w:color="auto"/>
        <w:bottom w:val="none" w:sz="0" w:space="0" w:color="auto"/>
        <w:right w:val="none" w:sz="0" w:space="0" w:color="auto"/>
      </w:divBdr>
    </w:div>
    <w:div w:id="1557743811">
      <w:bodyDiv w:val="1"/>
      <w:marLeft w:val="0"/>
      <w:marRight w:val="0"/>
      <w:marTop w:val="0"/>
      <w:marBottom w:val="0"/>
      <w:divBdr>
        <w:top w:val="none" w:sz="0" w:space="0" w:color="auto"/>
        <w:left w:val="none" w:sz="0" w:space="0" w:color="auto"/>
        <w:bottom w:val="none" w:sz="0" w:space="0" w:color="auto"/>
        <w:right w:val="none" w:sz="0" w:space="0" w:color="auto"/>
      </w:divBdr>
    </w:div>
    <w:div w:id="1880898191">
      <w:bodyDiv w:val="1"/>
      <w:marLeft w:val="0"/>
      <w:marRight w:val="0"/>
      <w:marTop w:val="0"/>
      <w:marBottom w:val="0"/>
      <w:divBdr>
        <w:top w:val="none" w:sz="0" w:space="0" w:color="auto"/>
        <w:left w:val="none" w:sz="0" w:space="0" w:color="auto"/>
        <w:bottom w:val="none" w:sz="0" w:space="0" w:color="auto"/>
        <w:right w:val="none" w:sz="0" w:space="0" w:color="auto"/>
      </w:divBdr>
    </w:div>
    <w:div w:id="2083672454">
      <w:bodyDiv w:val="1"/>
      <w:marLeft w:val="0"/>
      <w:marRight w:val="0"/>
      <w:marTop w:val="0"/>
      <w:marBottom w:val="0"/>
      <w:divBdr>
        <w:top w:val="none" w:sz="0" w:space="0" w:color="auto"/>
        <w:left w:val="none" w:sz="0" w:space="0" w:color="auto"/>
        <w:bottom w:val="none" w:sz="0" w:space="0" w:color="auto"/>
        <w:right w:val="none" w:sz="0" w:space="0" w:color="auto"/>
      </w:divBdr>
      <w:divsChild>
        <w:div w:id="952517083">
          <w:marLeft w:val="0"/>
          <w:marRight w:val="0"/>
          <w:marTop w:val="0"/>
          <w:marBottom w:val="180"/>
          <w:divBdr>
            <w:top w:val="none" w:sz="0" w:space="0" w:color="auto"/>
            <w:left w:val="none" w:sz="0" w:space="0" w:color="auto"/>
            <w:bottom w:val="none" w:sz="0" w:space="0" w:color="auto"/>
            <w:right w:val="none" w:sz="0" w:space="0" w:color="auto"/>
          </w:divBdr>
          <w:divsChild>
            <w:div w:id="804199310">
              <w:marLeft w:val="0"/>
              <w:marRight w:val="0"/>
              <w:marTop w:val="0"/>
              <w:marBottom w:val="300"/>
              <w:divBdr>
                <w:top w:val="none" w:sz="0" w:space="0" w:color="auto"/>
                <w:left w:val="none" w:sz="0" w:space="0" w:color="auto"/>
                <w:bottom w:val="none" w:sz="0" w:space="0" w:color="auto"/>
                <w:right w:val="none" w:sz="0" w:space="0" w:color="auto"/>
              </w:divBdr>
              <w:divsChild>
                <w:div w:id="18547579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100979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atashacolahan@cairneducation.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achaelthompson@cairneducation.co.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cq.org.uk/wp-content/uploads/2024/08/Malpractice_Sep24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083EEB13FEA1643B84E630EF57B8613" ma:contentTypeVersion="4" ma:contentTypeDescription="Create a new document." ma:contentTypeScope="" ma:versionID="639d20d1ea7e39e7e1c4a1a320fd81d5">
  <xsd:schema xmlns:xsd="http://www.w3.org/2001/XMLSchema" xmlns:xs="http://www.w3.org/2001/XMLSchema" xmlns:p="http://schemas.microsoft.com/office/2006/metadata/properties" xmlns:ns2="90fd7f5a-b655-42f4-8dbb-adcdc7755f4d" targetNamespace="http://schemas.microsoft.com/office/2006/metadata/properties" ma:root="true" ma:fieldsID="699dde1488f7d0328876c43dad24baf4" ns2:_="">
    <xsd:import namespace="90fd7f5a-b655-42f4-8dbb-adcdc7755f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d7f5a-b655-42f4-8dbb-adcdc7755f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38AC61-1B8F-413C-843F-DA1F6800A711}">
  <ds:schemaRefs>
    <ds:schemaRef ds:uri="http://schemas.microsoft.com/office/2006/metadata/properties"/>
    <ds:schemaRef ds:uri="http://schemas.microsoft.com/office/infopath/2007/PartnerControls"/>
    <ds:schemaRef ds:uri="c369809e-d3ad-4c40-bf6d-ce6006961160"/>
    <ds:schemaRef ds:uri="06b72234-18c5-462b-8c3a-f8d38883dbfe"/>
  </ds:schemaRefs>
</ds:datastoreItem>
</file>

<file path=customXml/itemProps2.xml><?xml version="1.0" encoding="utf-8"?>
<ds:datastoreItem xmlns:ds="http://schemas.openxmlformats.org/officeDocument/2006/customXml" ds:itemID="{8B48678A-50E3-4EFD-A403-4F8CB987B6B0}">
  <ds:schemaRefs>
    <ds:schemaRef ds:uri="http://schemas.openxmlformats.org/officeDocument/2006/bibliography"/>
  </ds:schemaRefs>
</ds:datastoreItem>
</file>

<file path=customXml/itemProps3.xml><?xml version="1.0" encoding="utf-8"?>
<ds:datastoreItem xmlns:ds="http://schemas.openxmlformats.org/officeDocument/2006/customXml" ds:itemID="{224BE0B3-B264-44F1-A227-91B911D4FE3E}"/>
</file>

<file path=customXml/itemProps4.xml><?xml version="1.0" encoding="utf-8"?>
<ds:datastoreItem xmlns:ds="http://schemas.openxmlformats.org/officeDocument/2006/customXml" ds:itemID="{B19E3191-747C-4A7E-B59B-42126A63BE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2136</Words>
  <Characters>12180</Characters>
  <Application>Microsoft Office Word</Application>
  <DocSecurity>8</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14288</CharactersWithSpaces>
  <SharedDoc>false</SharedDoc>
  <HLinks>
    <vt:vector size="204" baseType="variant">
      <vt:variant>
        <vt:i4>7208967</vt:i4>
      </vt:variant>
      <vt:variant>
        <vt:i4>141</vt:i4>
      </vt:variant>
      <vt:variant>
        <vt:i4>0</vt:i4>
      </vt:variant>
      <vt:variant>
        <vt:i4>5</vt:i4>
      </vt:variant>
      <vt:variant>
        <vt:lpwstr>mailto:info@cairneducation.co.uk</vt:lpwstr>
      </vt:variant>
      <vt:variant>
        <vt:lpwstr/>
      </vt:variant>
      <vt:variant>
        <vt:i4>131172</vt:i4>
      </vt:variant>
      <vt:variant>
        <vt:i4>138</vt:i4>
      </vt:variant>
      <vt:variant>
        <vt:i4>0</vt:i4>
      </vt:variant>
      <vt:variant>
        <vt:i4>5</vt:i4>
      </vt:variant>
      <vt:variant>
        <vt:lpwstr>mailto:luciekelly@cairneducation.co.uk</vt:lpwstr>
      </vt:variant>
      <vt:variant>
        <vt:lpwstr/>
      </vt:variant>
      <vt:variant>
        <vt:i4>1769552</vt:i4>
      </vt:variant>
      <vt:variant>
        <vt:i4>135</vt:i4>
      </vt:variant>
      <vt:variant>
        <vt:i4>0</vt:i4>
      </vt:variant>
      <vt:variant>
        <vt:i4>5</vt:i4>
      </vt:variant>
      <vt:variant>
        <vt:lpwstr>http://www.education.gov.uk/contactus</vt:lpwstr>
      </vt:variant>
      <vt:variant>
        <vt:lpwstr/>
      </vt:variant>
      <vt:variant>
        <vt:i4>7208967</vt:i4>
      </vt:variant>
      <vt:variant>
        <vt:i4>132</vt:i4>
      </vt:variant>
      <vt:variant>
        <vt:i4>0</vt:i4>
      </vt:variant>
      <vt:variant>
        <vt:i4>5</vt:i4>
      </vt:variant>
      <vt:variant>
        <vt:lpwstr>mailto:info@cairneducation.co.uk</vt:lpwstr>
      </vt:variant>
      <vt:variant>
        <vt:lpwstr/>
      </vt:variant>
      <vt:variant>
        <vt:i4>7208967</vt:i4>
      </vt:variant>
      <vt:variant>
        <vt:i4>129</vt:i4>
      </vt:variant>
      <vt:variant>
        <vt:i4>0</vt:i4>
      </vt:variant>
      <vt:variant>
        <vt:i4>5</vt:i4>
      </vt:variant>
      <vt:variant>
        <vt:lpwstr>mailto:info@cairneducation.co.uk</vt:lpwstr>
      </vt:variant>
      <vt:variant>
        <vt:lpwstr/>
      </vt:variant>
      <vt:variant>
        <vt:i4>1769552</vt:i4>
      </vt:variant>
      <vt:variant>
        <vt:i4>126</vt:i4>
      </vt:variant>
      <vt:variant>
        <vt:i4>0</vt:i4>
      </vt:variant>
      <vt:variant>
        <vt:i4>5</vt:i4>
      </vt:variant>
      <vt:variant>
        <vt:lpwstr>http://www.education.gov.uk/contactus</vt:lpwstr>
      </vt:variant>
      <vt:variant>
        <vt:lpwstr/>
      </vt:variant>
      <vt:variant>
        <vt:i4>1769552</vt:i4>
      </vt:variant>
      <vt:variant>
        <vt:i4>123</vt:i4>
      </vt:variant>
      <vt:variant>
        <vt:i4>0</vt:i4>
      </vt:variant>
      <vt:variant>
        <vt:i4>5</vt:i4>
      </vt:variant>
      <vt:variant>
        <vt:lpwstr>http://www.education.gov.uk/contactus</vt:lpwstr>
      </vt:variant>
      <vt:variant>
        <vt:lpwstr/>
      </vt:variant>
      <vt:variant>
        <vt:i4>7208967</vt:i4>
      </vt:variant>
      <vt:variant>
        <vt:i4>120</vt:i4>
      </vt:variant>
      <vt:variant>
        <vt:i4>0</vt:i4>
      </vt:variant>
      <vt:variant>
        <vt:i4>5</vt:i4>
      </vt:variant>
      <vt:variant>
        <vt:lpwstr>mailto:info@cairneducation.co.uk</vt:lpwstr>
      </vt:variant>
      <vt:variant>
        <vt:lpwstr/>
      </vt:variant>
      <vt:variant>
        <vt:i4>7208967</vt:i4>
      </vt:variant>
      <vt:variant>
        <vt:i4>117</vt:i4>
      </vt:variant>
      <vt:variant>
        <vt:i4>0</vt:i4>
      </vt:variant>
      <vt:variant>
        <vt:i4>5</vt:i4>
      </vt:variant>
      <vt:variant>
        <vt:lpwstr>mailto:info@cairneducation.co.uk</vt:lpwstr>
      </vt:variant>
      <vt:variant>
        <vt:lpwstr/>
      </vt:variant>
      <vt:variant>
        <vt:i4>6160390</vt:i4>
      </vt:variant>
      <vt:variant>
        <vt:i4>114</vt:i4>
      </vt:variant>
      <vt:variant>
        <vt:i4>0</vt:i4>
      </vt:variant>
      <vt:variant>
        <vt:i4>5</vt:i4>
      </vt:variant>
      <vt:variant>
        <vt:lpwstr>http://www.gov.uk/school-discipline-exclusions/exclusions</vt:lpwstr>
      </vt:variant>
      <vt:variant>
        <vt:lpwstr/>
      </vt:variant>
      <vt:variant>
        <vt:i4>7208967</vt:i4>
      </vt:variant>
      <vt:variant>
        <vt:i4>111</vt:i4>
      </vt:variant>
      <vt:variant>
        <vt:i4>0</vt:i4>
      </vt:variant>
      <vt:variant>
        <vt:i4>5</vt:i4>
      </vt:variant>
      <vt:variant>
        <vt:lpwstr>mailto:info@cairneducation.co.uk</vt:lpwstr>
      </vt:variant>
      <vt:variant>
        <vt:lpwstr/>
      </vt:variant>
      <vt:variant>
        <vt:i4>6094934</vt:i4>
      </vt:variant>
      <vt:variant>
        <vt:i4>108</vt:i4>
      </vt:variant>
      <vt:variant>
        <vt:i4>0</vt:i4>
      </vt:variant>
      <vt:variant>
        <vt:i4>5</vt:i4>
      </vt:variant>
      <vt:variant>
        <vt:lpwstr>https://www.police.uk/pu/contact-the-police/</vt:lpwstr>
      </vt:variant>
      <vt:variant>
        <vt:lpwstr/>
      </vt:variant>
      <vt:variant>
        <vt:i4>5111893</vt:i4>
      </vt:variant>
      <vt:variant>
        <vt:i4>105</vt:i4>
      </vt:variant>
      <vt:variant>
        <vt:i4>0</vt:i4>
      </vt:variant>
      <vt:variant>
        <vt:i4>5</vt:i4>
      </vt:variant>
      <vt:variant>
        <vt:lpwstr>https://www.cumbriasafeguardingchildren.co.uk/professionals/hub/whattodoifyouhaveconcernsaboutachild.asp</vt:lpwstr>
      </vt:variant>
      <vt:variant>
        <vt:lpwstr/>
      </vt:variant>
      <vt:variant>
        <vt:i4>7208967</vt:i4>
      </vt:variant>
      <vt:variant>
        <vt:i4>102</vt:i4>
      </vt:variant>
      <vt:variant>
        <vt:i4>0</vt:i4>
      </vt:variant>
      <vt:variant>
        <vt:i4>5</vt:i4>
      </vt:variant>
      <vt:variant>
        <vt:lpwstr>mailto:info@cairneducation.co.uk</vt:lpwstr>
      </vt:variant>
      <vt:variant>
        <vt:lpwstr/>
      </vt:variant>
      <vt:variant>
        <vt:i4>7208967</vt:i4>
      </vt:variant>
      <vt:variant>
        <vt:i4>99</vt:i4>
      </vt:variant>
      <vt:variant>
        <vt:i4>0</vt:i4>
      </vt:variant>
      <vt:variant>
        <vt:i4>5</vt:i4>
      </vt:variant>
      <vt:variant>
        <vt:lpwstr>mailto:info@cairneducation.co.uk</vt:lpwstr>
      </vt:variant>
      <vt:variant>
        <vt:lpwstr/>
      </vt:variant>
      <vt:variant>
        <vt:i4>1376356</vt:i4>
      </vt:variant>
      <vt:variant>
        <vt:i4>96</vt:i4>
      </vt:variant>
      <vt:variant>
        <vt:i4>0</vt:i4>
      </vt:variant>
      <vt:variant>
        <vt:i4>5</vt:i4>
      </vt:variant>
      <vt:variant>
        <vt:lpwstr>mailto:luciekelly@caieneducation.co.uk</vt:lpwstr>
      </vt:variant>
      <vt:variant>
        <vt:lpwstr/>
      </vt:variant>
      <vt:variant>
        <vt:i4>7208967</vt:i4>
      </vt:variant>
      <vt:variant>
        <vt:i4>93</vt:i4>
      </vt:variant>
      <vt:variant>
        <vt:i4>0</vt:i4>
      </vt:variant>
      <vt:variant>
        <vt:i4>5</vt:i4>
      </vt:variant>
      <vt:variant>
        <vt:lpwstr>mailto:info@cairneducation.co.uk</vt:lpwstr>
      </vt:variant>
      <vt:variant>
        <vt:lpwstr/>
      </vt:variant>
      <vt:variant>
        <vt:i4>7208967</vt:i4>
      </vt:variant>
      <vt:variant>
        <vt:i4>90</vt:i4>
      </vt:variant>
      <vt:variant>
        <vt:i4>0</vt:i4>
      </vt:variant>
      <vt:variant>
        <vt:i4>5</vt:i4>
      </vt:variant>
      <vt:variant>
        <vt:lpwstr>mailto:info@cairneducation.co.uk</vt:lpwstr>
      </vt:variant>
      <vt:variant>
        <vt:lpwstr/>
      </vt:variant>
      <vt:variant>
        <vt:i4>1638527</vt:i4>
      </vt:variant>
      <vt:variant>
        <vt:i4>87</vt:i4>
      </vt:variant>
      <vt:variant>
        <vt:i4>0</vt:i4>
      </vt:variant>
      <vt:variant>
        <vt:i4>5</vt:i4>
      </vt:variant>
      <vt:variant>
        <vt:lpwstr>mailto:luciekelly@carineducation.co.uk</vt:lpwstr>
      </vt:variant>
      <vt:variant>
        <vt:lpwstr/>
      </vt:variant>
      <vt:variant>
        <vt:i4>1900605</vt:i4>
      </vt:variant>
      <vt:variant>
        <vt:i4>80</vt:i4>
      </vt:variant>
      <vt:variant>
        <vt:i4>0</vt:i4>
      </vt:variant>
      <vt:variant>
        <vt:i4>5</vt:i4>
      </vt:variant>
      <vt:variant>
        <vt:lpwstr/>
      </vt:variant>
      <vt:variant>
        <vt:lpwstr>_Toc77854860</vt:lpwstr>
      </vt:variant>
      <vt:variant>
        <vt:i4>1310782</vt:i4>
      </vt:variant>
      <vt:variant>
        <vt:i4>74</vt:i4>
      </vt:variant>
      <vt:variant>
        <vt:i4>0</vt:i4>
      </vt:variant>
      <vt:variant>
        <vt:i4>5</vt:i4>
      </vt:variant>
      <vt:variant>
        <vt:lpwstr/>
      </vt:variant>
      <vt:variant>
        <vt:lpwstr>_Toc77854859</vt:lpwstr>
      </vt:variant>
      <vt:variant>
        <vt:i4>1376318</vt:i4>
      </vt:variant>
      <vt:variant>
        <vt:i4>68</vt:i4>
      </vt:variant>
      <vt:variant>
        <vt:i4>0</vt:i4>
      </vt:variant>
      <vt:variant>
        <vt:i4>5</vt:i4>
      </vt:variant>
      <vt:variant>
        <vt:lpwstr/>
      </vt:variant>
      <vt:variant>
        <vt:lpwstr>_Toc77854858</vt:lpwstr>
      </vt:variant>
      <vt:variant>
        <vt:i4>1703998</vt:i4>
      </vt:variant>
      <vt:variant>
        <vt:i4>62</vt:i4>
      </vt:variant>
      <vt:variant>
        <vt:i4>0</vt:i4>
      </vt:variant>
      <vt:variant>
        <vt:i4>5</vt:i4>
      </vt:variant>
      <vt:variant>
        <vt:lpwstr/>
      </vt:variant>
      <vt:variant>
        <vt:lpwstr>_Toc77854857</vt:lpwstr>
      </vt:variant>
      <vt:variant>
        <vt:i4>1769534</vt:i4>
      </vt:variant>
      <vt:variant>
        <vt:i4>56</vt:i4>
      </vt:variant>
      <vt:variant>
        <vt:i4>0</vt:i4>
      </vt:variant>
      <vt:variant>
        <vt:i4>5</vt:i4>
      </vt:variant>
      <vt:variant>
        <vt:lpwstr/>
      </vt:variant>
      <vt:variant>
        <vt:lpwstr>_Toc77854856</vt:lpwstr>
      </vt:variant>
      <vt:variant>
        <vt:i4>1572926</vt:i4>
      </vt:variant>
      <vt:variant>
        <vt:i4>50</vt:i4>
      </vt:variant>
      <vt:variant>
        <vt:i4>0</vt:i4>
      </vt:variant>
      <vt:variant>
        <vt:i4>5</vt:i4>
      </vt:variant>
      <vt:variant>
        <vt:lpwstr/>
      </vt:variant>
      <vt:variant>
        <vt:lpwstr>_Toc77854855</vt:lpwstr>
      </vt:variant>
      <vt:variant>
        <vt:i4>1638462</vt:i4>
      </vt:variant>
      <vt:variant>
        <vt:i4>44</vt:i4>
      </vt:variant>
      <vt:variant>
        <vt:i4>0</vt:i4>
      </vt:variant>
      <vt:variant>
        <vt:i4>5</vt:i4>
      </vt:variant>
      <vt:variant>
        <vt:lpwstr/>
      </vt:variant>
      <vt:variant>
        <vt:lpwstr>_Toc77854854</vt:lpwstr>
      </vt:variant>
      <vt:variant>
        <vt:i4>1966142</vt:i4>
      </vt:variant>
      <vt:variant>
        <vt:i4>38</vt:i4>
      </vt:variant>
      <vt:variant>
        <vt:i4>0</vt:i4>
      </vt:variant>
      <vt:variant>
        <vt:i4>5</vt:i4>
      </vt:variant>
      <vt:variant>
        <vt:lpwstr/>
      </vt:variant>
      <vt:variant>
        <vt:lpwstr>_Toc77854853</vt:lpwstr>
      </vt:variant>
      <vt:variant>
        <vt:i4>2031678</vt:i4>
      </vt:variant>
      <vt:variant>
        <vt:i4>32</vt:i4>
      </vt:variant>
      <vt:variant>
        <vt:i4>0</vt:i4>
      </vt:variant>
      <vt:variant>
        <vt:i4>5</vt:i4>
      </vt:variant>
      <vt:variant>
        <vt:lpwstr/>
      </vt:variant>
      <vt:variant>
        <vt:lpwstr>_Toc77854852</vt:lpwstr>
      </vt:variant>
      <vt:variant>
        <vt:i4>1835070</vt:i4>
      </vt:variant>
      <vt:variant>
        <vt:i4>26</vt:i4>
      </vt:variant>
      <vt:variant>
        <vt:i4>0</vt:i4>
      </vt:variant>
      <vt:variant>
        <vt:i4>5</vt:i4>
      </vt:variant>
      <vt:variant>
        <vt:lpwstr/>
      </vt:variant>
      <vt:variant>
        <vt:lpwstr>_Toc77854851</vt:lpwstr>
      </vt:variant>
      <vt:variant>
        <vt:i4>1900606</vt:i4>
      </vt:variant>
      <vt:variant>
        <vt:i4>20</vt:i4>
      </vt:variant>
      <vt:variant>
        <vt:i4>0</vt:i4>
      </vt:variant>
      <vt:variant>
        <vt:i4>5</vt:i4>
      </vt:variant>
      <vt:variant>
        <vt:lpwstr/>
      </vt:variant>
      <vt:variant>
        <vt:lpwstr>_Toc77854850</vt:lpwstr>
      </vt:variant>
      <vt:variant>
        <vt:i4>1310783</vt:i4>
      </vt:variant>
      <vt:variant>
        <vt:i4>14</vt:i4>
      </vt:variant>
      <vt:variant>
        <vt:i4>0</vt:i4>
      </vt:variant>
      <vt:variant>
        <vt:i4>5</vt:i4>
      </vt:variant>
      <vt:variant>
        <vt:lpwstr/>
      </vt:variant>
      <vt:variant>
        <vt:lpwstr>_Toc77854849</vt:lpwstr>
      </vt:variant>
      <vt:variant>
        <vt:i4>1376319</vt:i4>
      </vt:variant>
      <vt:variant>
        <vt:i4>8</vt:i4>
      </vt:variant>
      <vt:variant>
        <vt:i4>0</vt:i4>
      </vt:variant>
      <vt:variant>
        <vt:i4>5</vt:i4>
      </vt:variant>
      <vt:variant>
        <vt:lpwstr/>
      </vt:variant>
      <vt:variant>
        <vt:lpwstr>_Toc77854848</vt:lpwstr>
      </vt:variant>
      <vt:variant>
        <vt:i4>2752586</vt:i4>
      </vt:variant>
      <vt:variant>
        <vt:i4>3</vt:i4>
      </vt:variant>
      <vt:variant>
        <vt:i4>0</vt:i4>
      </vt:variant>
      <vt:variant>
        <vt:i4>5</vt:i4>
      </vt:variant>
      <vt:variant>
        <vt:lpwstr>mailto:Rachaelthompson@cairneducation.co.uk</vt:lpwstr>
      </vt:variant>
      <vt:variant>
        <vt:lpwstr/>
      </vt:variant>
      <vt:variant>
        <vt:i4>131172</vt:i4>
      </vt:variant>
      <vt:variant>
        <vt:i4>0</vt:i4>
      </vt:variant>
      <vt:variant>
        <vt:i4>0</vt:i4>
      </vt:variant>
      <vt:variant>
        <vt:i4>5</vt:i4>
      </vt:variant>
      <vt:variant>
        <vt:lpwstr>mailto:luciekelly@cairneducation.co.uk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kelly</dc:creator>
  <cp:keywords/>
  <dc:description/>
  <cp:lastModifiedBy>Natasha Colahan</cp:lastModifiedBy>
  <cp:revision>3</cp:revision>
  <cp:lastPrinted>2024-03-08T09:38:00Z</cp:lastPrinted>
  <dcterms:created xsi:type="dcterms:W3CDTF">2024-11-12T14:18:00Z</dcterms:created>
  <dcterms:modified xsi:type="dcterms:W3CDTF">2024-11-12T14:18:00Z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0x0101002083EEB13FEA1643B84E630EF57B8613</vt:lpwstr>
  </property>
  <property fmtid="{D5CDD505-2E9C-101B-9397-08002B2CF9AE}" pid="3" name="Order">
    <vt:r8>999600</vt:r8>
  </property>
  <property fmtid="{D5CDD505-2E9C-101B-9397-08002B2CF9AE}" pid="4" name="MediaServiceImageTags">
    <vt:lpwstr/>
  </property>
</Properties>
</file>